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3B606" w14:textId="77777777" w:rsidR="00FD452E" w:rsidRPr="00C01A19" w:rsidRDefault="00C01A19" w:rsidP="00FD452E">
      <w:pPr>
        <w:pStyle w:val="SchHead"/>
        <w:keepNext/>
        <w:spacing w:line="240" w:lineRule="auto"/>
        <w:rPr>
          <w:rFonts w:ascii="Verdana" w:hAnsi="Verdana" w:cs="Arial"/>
          <w:sz w:val="18"/>
          <w:szCs w:val="18"/>
        </w:rPr>
      </w:pPr>
      <w:bookmarkStart w:id="0" w:name="_GoBack"/>
      <w:bookmarkEnd w:id="0"/>
      <w:r w:rsidRPr="00C01A19">
        <w:rPr>
          <w:rFonts w:ascii="Verdana" w:hAnsi="Verdana" w:cs="Arial"/>
          <w:sz w:val="18"/>
          <w:szCs w:val="18"/>
        </w:rPr>
        <w:t>NTIS</w:t>
      </w:r>
    </w:p>
    <w:p w14:paraId="5A5ACAB0" w14:textId="77777777" w:rsidR="003E4910" w:rsidRDefault="003E4910" w:rsidP="00FD452E">
      <w:pPr>
        <w:pStyle w:val="SchHeadDes"/>
        <w:keepNext/>
        <w:spacing w:line="240" w:lineRule="auto"/>
        <w:rPr>
          <w:rFonts w:ascii="Verdana" w:hAnsi="Verdana" w:cs="Arial"/>
          <w:sz w:val="18"/>
          <w:szCs w:val="18"/>
        </w:rPr>
      </w:pPr>
    </w:p>
    <w:p w14:paraId="681E98DA" w14:textId="77777777" w:rsidR="00FD452E" w:rsidRPr="00C01A19" w:rsidRDefault="00E061D9" w:rsidP="00FD452E">
      <w:pPr>
        <w:pStyle w:val="SchHeadDes"/>
        <w:keepNext/>
        <w:spacing w:line="240" w:lineRule="auto"/>
        <w:rPr>
          <w:rFonts w:ascii="Verdana" w:hAnsi="Verdana" w:cs="Arial"/>
          <w:sz w:val="18"/>
          <w:szCs w:val="18"/>
        </w:rPr>
      </w:pPr>
      <w:r w:rsidRPr="00C01A19">
        <w:rPr>
          <w:rFonts w:ascii="Verdana" w:hAnsi="Verdana" w:cs="Arial"/>
          <w:sz w:val="18"/>
          <w:szCs w:val="18"/>
        </w:rPr>
        <w:t>SCHEDULE 7.3</w:t>
      </w:r>
    </w:p>
    <w:p w14:paraId="78DAD801" w14:textId="77777777" w:rsidR="00FD452E" w:rsidRPr="00C01A19" w:rsidRDefault="00FD452E" w:rsidP="00FD452E">
      <w:pPr>
        <w:pStyle w:val="SchHeadDes"/>
        <w:keepNext/>
        <w:spacing w:line="240" w:lineRule="auto"/>
        <w:rPr>
          <w:rFonts w:ascii="Verdana" w:hAnsi="Verdana" w:cs="Arial"/>
          <w:sz w:val="18"/>
          <w:szCs w:val="18"/>
        </w:rPr>
      </w:pPr>
    </w:p>
    <w:p w14:paraId="7E9DA561" w14:textId="77777777" w:rsidR="00FD452E" w:rsidRPr="00C01A19" w:rsidRDefault="00E061D9" w:rsidP="00FD452E">
      <w:pPr>
        <w:pStyle w:val="SchHeadDes"/>
        <w:keepNext/>
        <w:spacing w:line="240" w:lineRule="auto"/>
        <w:rPr>
          <w:rFonts w:ascii="Verdana" w:hAnsi="Verdana" w:cs="Arial"/>
          <w:sz w:val="18"/>
          <w:szCs w:val="18"/>
        </w:rPr>
      </w:pPr>
      <w:r w:rsidRPr="00C01A19">
        <w:rPr>
          <w:rFonts w:ascii="Verdana" w:hAnsi="Verdana" w:cs="Arial"/>
          <w:sz w:val="18"/>
          <w:szCs w:val="18"/>
        </w:rPr>
        <w:t>BENCHMARKING</w:t>
      </w:r>
    </w:p>
    <w:p w14:paraId="00DE86BC" w14:textId="77777777" w:rsidR="00FD452E" w:rsidRPr="00C01A19" w:rsidRDefault="00FD452E" w:rsidP="00FD452E">
      <w:pPr>
        <w:pStyle w:val="MarginText"/>
        <w:spacing w:line="240" w:lineRule="auto"/>
        <w:rPr>
          <w:rFonts w:ascii="Verdana" w:hAnsi="Verdana" w:cs="Arial"/>
          <w:sz w:val="18"/>
          <w:szCs w:val="18"/>
        </w:rPr>
      </w:pPr>
    </w:p>
    <w:p w14:paraId="73E37D96" w14:textId="77777777" w:rsidR="00FD452E" w:rsidRPr="00C01A19" w:rsidRDefault="00FD452E" w:rsidP="00FD452E">
      <w:pPr>
        <w:spacing w:line="240" w:lineRule="auto"/>
        <w:rPr>
          <w:rFonts w:ascii="Verdana" w:hAnsi="Verdana" w:cs="Arial"/>
          <w:sz w:val="18"/>
          <w:szCs w:val="18"/>
        </w:rPr>
      </w:pPr>
    </w:p>
    <w:p w14:paraId="7955D289" w14:textId="77777777" w:rsidR="00FD452E" w:rsidRPr="00C01A19" w:rsidRDefault="00FD452E" w:rsidP="00FD452E">
      <w:pPr>
        <w:pStyle w:val="MarginText"/>
        <w:spacing w:line="240" w:lineRule="auto"/>
        <w:rPr>
          <w:rFonts w:ascii="Verdana" w:hAnsi="Verdana" w:cs="Arial"/>
          <w:sz w:val="18"/>
          <w:szCs w:val="18"/>
        </w:rPr>
      </w:pPr>
    </w:p>
    <w:p w14:paraId="6C7ABE7D" w14:textId="77777777" w:rsidR="00FD452E" w:rsidRPr="00C01A19" w:rsidRDefault="00E061D9" w:rsidP="00FD452E">
      <w:pPr>
        <w:overflowPunct/>
        <w:autoSpaceDE/>
        <w:autoSpaceDN/>
        <w:adjustRightInd/>
        <w:spacing w:after="0" w:line="240" w:lineRule="auto"/>
        <w:jc w:val="left"/>
        <w:textAlignment w:val="auto"/>
        <w:rPr>
          <w:rFonts w:ascii="Verdana" w:hAnsi="Verdana" w:cs="Arial"/>
          <w:sz w:val="18"/>
          <w:szCs w:val="18"/>
        </w:rPr>
      </w:pPr>
      <w:r w:rsidRPr="00C01A19">
        <w:rPr>
          <w:rFonts w:ascii="Verdana" w:hAnsi="Verdana" w:cs="Arial"/>
          <w:sz w:val="18"/>
          <w:szCs w:val="18"/>
        </w:rPr>
        <w:br w:type="page"/>
      </w:r>
    </w:p>
    <w:p w14:paraId="3BEAB0D4" w14:textId="77777777" w:rsidR="00FD452E" w:rsidRPr="00C01A19" w:rsidRDefault="00E061D9" w:rsidP="00FD452E">
      <w:pPr>
        <w:keepNext/>
        <w:spacing w:line="240" w:lineRule="auto"/>
        <w:jc w:val="center"/>
        <w:rPr>
          <w:rFonts w:ascii="Verdana" w:hAnsi="Verdana" w:cs="Arial"/>
          <w:b/>
          <w:sz w:val="18"/>
          <w:szCs w:val="18"/>
        </w:rPr>
      </w:pPr>
      <w:r w:rsidRPr="00C01A19">
        <w:rPr>
          <w:rFonts w:ascii="Verdana" w:hAnsi="Verdana" w:cs="Arial"/>
          <w:b/>
          <w:sz w:val="18"/>
          <w:szCs w:val="18"/>
        </w:rPr>
        <w:lastRenderedPageBreak/>
        <w:t>Benchmarking</w:t>
      </w:r>
    </w:p>
    <w:p w14:paraId="358E92C0" w14:textId="77777777" w:rsidR="00FD452E" w:rsidRPr="00C01A19" w:rsidRDefault="00E061D9" w:rsidP="00962244">
      <w:pPr>
        <w:keepNext/>
        <w:spacing w:line="240" w:lineRule="auto"/>
        <w:rPr>
          <w:rFonts w:ascii="Verdana" w:hAnsi="Verdana" w:cs="Arial"/>
          <w:b/>
          <w:sz w:val="18"/>
          <w:szCs w:val="18"/>
          <w:u w:val="single"/>
        </w:rPr>
      </w:pPr>
      <w:r w:rsidRPr="00C01A19">
        <w:rPr>
          <w:rFonts w:ascii="Verdana" w:hAnsi="Verdana" w:cs="Arial"/>
          <w:b/>
          <w:sz w:val="18"/>
          <w:szCs w:val="18"/>
          <w:u w:val="single"/>
        </w:rPr>
        <w:t>DEFINITIONS</w:t>
      </w:r>
    </w:p>
    <w:p w14:paraId="39A0B282" w14:textId="77777777" w:rsidR="00FD452E" w:rsidRPr="00C01A19" w:rsidRDefault="00E061D9" w:rsidP="00FD452E">
      <w:pPr>
        <w:spacing w:line="240" w:lineRule="auto"/>
        <w:ind w:left="709"/>
        <w:rPr>
          <w:rFonts w:ascii="Verdana" w:hAnsi="Verdana" w:cs="Arial"/>
          <w:sz w:val="18"/>
          <w:szCs w:val="18"/>
        </w:rPr>
      </w:pPr>
      <w:r w:rsidRPr="00C01A19">
        <w:rPr>
          <w:rFonts w:ascii="Verdana" w:hAnsi="Verdana" w:cs="Arial"/>
          <w:sz w:val="18"/>
          <w:szCs w:val="18"/>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FD452E" w:rsidRPr="00C01A19" w14:paraId="5EBCCBAD" w14:textId="77777777" w:rsidTr="005214EC">
        <w:tc>
          <w:tcPr>
            <w:tcW w:w="2660" w:type="dxa"/>
          </w:tcPr>
          <w:p w14:paraId="64ECE823"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Benchmarked Service</w:t>
            </w:r>
            <w:r w:rsidRPr="00C01A19">
              <w:rPr>
                <w:rFonts w:ascii="Verdana" w:hAnsi="Verdana" w:cs="Arial"/>
                <w:b/>
                <w:iCs/>
                <w:sz w:val="18"/>
                <w:szCs w:val="18"/>
              </w:rPr>
              <w:t>”</w:t>
            </w:r>
          </w:p>
        </w:tc>
        <w:tc>
          <w:tcPr>
            <w:tcW w:w="5480" w:type="dxa"/>
          </w:tcPr>
          <w:p w14:paraId="6F92686B" w14:textId="0D268E8A" w:rsidR="00FD452E" w:rsidRPr="00C01A19" w:rsidRDefault="00E061D9" w:rsidP="005214EC">
            <w:pPr>
              <w:keepNext/>
              <w:spacing w:line="240" w:lineRule="auto"/>
              <w:rPr>
                <w:rFonts w:ascii="Verdana" w:hAnsi="Verdana" w:cs="Arial"/>
                <w:sz w:val="18"/>
                <w:szCs w:val="18"/>
              </w:rPr>
            </w:pPr>
            <w:r w:rsidRPr="00C01A19">
              <w:rPr>
                <w:rFonts w:ascii="Verdana" w:hAnsi="Verdana" w:cs="Arial"/>
                <w:sz w:val="18"/>
                <w:szCs w:val="18"/>
              </w:rPr>
              <w:t xml:space="preserve">a Service that the Customer elects to include in a Benchmark Review under </w:t>
            </w:r>
            <w:r w:rsidR="00D650E5">
              <w:rPr>
                <w:rFonts w:ascii="Verdana" w:hAnsi="Verdana" w:cs="Arial"/>
                <w:sz w:val="18"/>
                <w:szCs w:val="18"/>
              </w:rPr>
              <w:t>p</w:t>
            </w:r>
            <w:r w:rsidRPr="00C01A19">
              <w:rPr>
                <w:rFonts w:ascii="Verdana" w:hAnsi="Verdana" w:cs="Arial"/>
                <w:sz w:val="18"/>
                <w:szCs w:val="18"/>
              </w:rPr>
              <w:t>aragraph 2.3;</w:t>
            </w:r>
          </w:p>
        </w:tc>
      </w:tr>
      <w:tr w:rsidR="00FD452E" w:rsidRPr="00C01A19" w14:paraId="6AAD0443" w14:textId="77777777" w:rsidTr="005214EC">
        <w:tc>
          <w:tcPr>
            <w:tcW w:w="2660" w:type="dxa"/>
          </w:tcPr>
          <w:p w14:paraId="0BDEA0F7"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Benchmarker</w:t>
            </w:r>
            <w:r w:rsidRPr="00C01A19">
              <w:rPr>
                <w:rFonts w:ascii="Verdana" w:hAnsi="Verdana" w:cs="Arial"/>
                <w:b/>
                <w:iCs/>
                <w:sz w:val="18"/>
                <w:szCs w:val="18"/>
              </w:rPr>
              <w:t>”</w:t>
            </w:r>
          </w:p>
        </w:tc>
        <w:tc>
          <w:tcPr>
            <w:tcW w:w="5480" w:type="dxa"/>
          </w:tcPr>
          <w:p w14:paraId="76D1D388" w14:textId="6ACF10E7" w:rsidR="00FD452E" w:rsidRPr="00C01A19" w:rsidRDefault="00E061D9" w:rsidP="005214EC">
            <w:pPr>
              <w:keepNext/>
              <w:spacing w:line="240" w:lineRule="auto"/>
              <w:rPr>
                <w:rFonts w:ascii="Verdana" w:hAnsi="Verdana" w:cs="Arial"/>
                <w:sz w:val="18"/>
                <w:szCs w:val="18"/>
              </w:rPr>
            </w:pPr>
            <w:r w:rsidRPr="00C01A19">
              <w:rPr>
                <w:rFonts w:ascii="Verdana" w:hAnsi="Verdana" w:cs="Arial"/>
                <w:sz w:val="18"/>
                <w:szCs w:val="18"/>
              </w:rPr>
              <w:t xml:space="preserve">the independent third party appointed under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_Ref350359602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3.1</w:t>
            </w:r>
            <w:r w:rsidR="005A2121" w:rsidRPr="00C01A19">
              <w:rPr>
                <w:rFonts w:ascii="Verdana" w:hAnsi="Verdana"/>
                <w:sz w:val="18"/>
                <w:szCs w:val="18"/>
              </w:rPr>
              <w:fldChar w:fldCharType="end"/>
            </w:r>
            <w:r w:rsidRPr="00C01A19">
              <w:rPr>
                <w:rFonts w:ascii="Verdana" w:hAnsi="Verdana" w:cs="Arial"/>
                <w:sz w:val="18"/>
                <w:szCs w:val="18"/>
              </w:rPr>
              <w:t>;</w:t>
            </w:r>
          </w:p>
        </w:tc>
      </w:tr>
      <w:tr w:rsidR="00FD452E" w:rsidRPr="00C01A19" w14:paraId="31D884C7" w14:textId="77777777" w:rsidTr="005214EC">
        <w:tc>
          <w:tcPr>
            <w:tcW w:w="2660" w:type="dxa"/>
          </w:tcPr>
          <w:p w14:paraId="0A8961EC"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Benchmark Report</w:t>
            </w:r>
            <w:r w:rsidRPr="00C01A19">
              <w:rPr>
                <w:rFonts w:ascii="Verdana" w:hAnsi="Verdana" w:cs="Arial"/>
                <w:b/>
                <w:iCs/>
                <w:sz w:val="18"/>
                <w:szCs w:val="18"/>
              </w:rPr>
              <w:t>”</w:t>
            </w:r>
          </w:p>
        </w:tc>
        <w:tc>
          <w:tcPr>
            <w:tcW w:w="5480" w:type="dxa"/>
          </w:tcPr>
          <w:p w14:paraId="537E5D92" w14:textId="24C860A3" w:rsidR="00FD452E" w:rsidRPr="00C01A19" w:rsidRDefault="00E061D9" w:rsidP="005214EC">
            <w:pPr>
              <w:keepNext/>
              <w:spacing w:line="240" w:lineRule="auto"/>
              <w:rPr>
                <w:rFonts w:ascii="Verdana" w:hAnsi="Verdana" w:cs="Arial"/>
                <w:sz w:val="18"/>
                <w:szCs w:val="18"/>
              </w:rPr>
            </w:pPr>
            <w:r w:rsidRPr="00C01A19">
              <w:rPr>
                <w:rFonts w:ascii="Verdana" w:hAnsi="Verdana" w:cs="Arial"/>
                <w:sz w:val="18"/>
                <w:szCs w:val="18"/>
              </w:rPr>
              <w:t xml:space="preserve">the report produced by the Benchmarker following the Benchmark Review as further described in </w:t>
            </w:r>
            <w:r w:rsidR="00D650E5">
              <w:rPr>
                <w:rFonts w:ascii="Verdana" w:hAnsi="Verdana" w:cs="Arial"/>
                <w:sz w:val="18"/>
                <w:szCs w:val="18"/>
              </w:rPr>
              <w:t>p</w:t>
            </w:r>
            <w:r w:rsidRPr="00C01A19">
              <w:rPr>
                <w:rFonts w:ascii="Verdana" w:hAnsi="Verdana" w:cs="Arial"/>
                <w:sz w:val="18"/>
                <w:szCs w:val="18"/>
              </w:rPr>
              <w:t>aragraph 5;</w:t>
            </w:r>
          </w:p>
        </w:tc>
      </w:tr>
      <w:tr w:rsidR="00FD452E" w:rsidRPr="00C01A19" w14:paraId="5C76596D" w14:textId="77777777" w:rsidTr="005214EC">
        <w:tc>
          <w:tcPr>
            <w:tcW w:w="2660" w:type="dxa"/>
          </w:tcPr>
          <w:p w14:paraId="5A6A9EDB"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Benchmark Review</w:t>
            </w:r>
            <w:r w:rsidRPr="00C01A19">
              <w:rPr>
                <w:rFonts w:ascii="Verdana" w:hAnsi="Verdana" w:cs="Arial"/>
                <w:b/>
                <w:iCs/>
                <w:sz w:val="18"/>
                <w:szCs w:val="18"/>
              </w:rPr>
              <w:t>”</w:t>
            </w:r>
          </w:p>
        </w:tc>
        <w:tc>
          <w:tcPr>
            <w:tcW w:w="5480" w:type="dxa"/>
          </w:tcPr>
          <w:p w14:paraId="475D2C39" w14:textId="3630044A"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 xml:space="preserve">a review of one or more of the Services carried out in accordance with </w:t>
            </w:r>
            <w:r w:rsidR="00332D63">
              <w:rPr>
                <w:rFonts w:ascii="Verdana" w:hAnsi="Verdana" w:cs="Arial"/>
                <w:sz w:val="18"/>
                <w:szCs w:val="18"/>
              </w:rPr>
              <w:t>p</w:t>
            </w:r>
            <w:r w:rsidRPr="00C01A19">
              <w:rPr>
                <w:rFonts w:ascii="Verdana" w:hAnsi="Verdana" w:cs="Arial"/>
                <w:sz w:val="18"/>
                <w:szCs w:val="18"/>
              </w:rPr>
              <w:t>aragraph 4 to determine whether those Services represent Good Value;</w:t>
            </w:r>
          </w:p>
        </w:tc>
      </w:tr>
      <w:tr w:rsidR="00FD452E" w:rsidRPr="00C01A19" w14:paraId="09FCBB13" w14:textId="77777777" w:rsidTr="005214EC">
        <w:tc>
          <w:tcPr>
            <w:tcW w:w="2660" w:type="dxa"/>
          </w:tcPr>
          <w:p w14:paraId="435198D1"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Comparable Service</w:t>
            </w:r>
            <w:r w:rsidRPr="00C01A19">
              <w:rPr>
                <w:rFonts w:ascii="Verdana" w:hAnsi="Verdana" w:cs="Arial"/>
                <w:b/>
                <w:iCs/>
                <w:sz w:val="18"/>
                <w:szCs w:val="18"/>
              </w:rPr>
              <w:t>”</w:t>
            </w:r>
          </w:p>
        </w:tc>
        <w:tc>
          <w:tcPr>
            <w:tcW w:w="5480" w:type="dxa"/>
          </w:tcPr>
          <w:p w14:paraId="2C606B2F"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in relation to a Benchmarked Service, a service that is identical or materially similar to the Benchmarked Service (including in terms of scope, specification, volume and quality of performance);</w:t>
            </w:r>
          </w:p>
        </w:tc>
      </w:tr>
      <w:tr w:rsidR="00FD452E" w:rsidRPr="00C01A19" w14:paraId="6DDCE73E" w14:textId="77777777" w:rsidTr="005214EC">
        <w:tc>
          <w:tcPr>
            <w:tcW w:w="2660" w:type="dxa"/>
          </w:tcPr>
          <w:p w14:paraId="3FA188F1" w14:textId="77777777" w:rsidR="00FD452E" w:rsidRPr="00C01A19" w:rsidRDefault="00E061D9" w:rsidP="005214EC">
            <w:pPr>
              <w:spacing w:line="240" w:lineRule="auto"/>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Comparison Group</w:t>
            </w:r>
            <w:r w:rsidRPr="00C01A19">
              <w:rPr>
                <w:rFonts w:ascii="Verdana" w:hAnsi="Verdana" w:cs="Arial"/>
                <w:b/>
                <w:iCs/>
                <w:sz w:val="18"/>
                <w:szCs w:val="18"/>
              </w:rPr>
              <w:t>”</w:t>
            </w:r>
          </w:p>
        </w:tc>
        <w:tc>
          <w:tcPr>
            <w:tcW w:w="5480" w:type="dxa"/>
          </w:tcPr>
          <w:p w14:paraId="330F5281" w14:textId="61D990DD"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 xml:space="preserve">in relation to a Comparable Service, a sample group of organisations providing the Comparable Service identified by the Benchmarker under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_Ref144347339 \n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4.8</w:t>
            </w:r>
            <w:r w:rsidR="005A2121" w:rsidRPr="00C01A19">
              <w:rPr>
                <w:rFonts w:ascii="Verdana" w:hAnsi="Verdana"/>
                <w:sz w:val="18"/>
                <w:szCs w:val="18"/>
              </w:rPr>
              <w:fldChar w:fldCharType="end"/>
            </w:r>
            <w:r w:rsidRPr="00C01A19">
              <w:rPr>
                <w:rFonts w:ascii="Verdana" w:hAnsi="Verdana" w:cs="Arial"/>
                <w:sz w:val="18"/>
                <w:szCs w:val="18"/>
              </w:rPr>
              <w:t xml:space="preserve"> which consists of organisations which are either of similar size to the Service Provider or which are similarly structured in terms of their business and their service offering so as to be (in the Benchmarker's professional opinion) fair comparators with the Service Provider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00FD452E" w:rsidRPr="00C01A19" w14:paraId="09B497BF" w14:textId="77777777" w:rsidTr="005214EC">
        <w:tc>
          <w:tcPr>
            <w:tcW w:w="2660" w:type="dxa"/>
          </w:tcPr>
          <w:p w14:paraId="4EA02132" w14:textId="77777777" w:rsidR="00FD452E" w:rsidRPr="00C01A19" w:rsidRDefault="00E061D9" w:rsidP="005214EC">
            <w:pPr>
              <w:spacing w:line="240" w:lineRule="auto"/>
              <w:outlineLvl w:val="2"/>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Equivalent Services Data</w:t>
            </w:r>
            <w:r w:rsidRPr="00C01A19">
              <w:rPr>
                <w:rFonts w:ascii="Verdana" w:hAnsi="Verdana" w:cs="Arial"/>
                <w:b/>
                <w:iCs/>
                <w:sz w:val="18"/>
                <w:szCs w:val="18"/>
              </w:rPr>
              <w:t>”</w:t>
            </w:r>
          </w:p>
        </w:tc>
        <w:tc>
          <w:tcPr>
            <w:tcW w:w="5480" w:type="dxa"/>
          </w:tcPr>
          <w:p w14:paraId="702655C0" w14:textId="729757DB" w:rsidR="00FD452E" w:rsidRPr="00C01A19" w:rsidRDefault="00E061D9" w:rsidP="005214EC">
            <w:pPr>
              <w:spacing w:line="240" w:lineRule="auto"/>
              <w:outlineLvl w:val="2"/>
              <w:rPr>
                <w:rFonts w:ascii="Verdana" w:hAnsi="Verdana" w:cs="Arial"/>
                <w:sz w:val="18"/>
                <w:szCs w:val="18"/>
              </w:rPr>
            </w:pPr>
            <w:r w:rsidRPr="00C01A19">
              <w:rPr>
                <w:rFonts w:ascii="Verdana" w:hAnsi="Verdana" w:cs="Arial"/>
                <w:sz w:val="18"/>
                <w:szCs w:val="18"/>
              </w:rPr>
              <w:t xml:space="preserve">in relation to a Comparable Service, data derived from an analysis of the Comparable Service provided by the Comparison Group as adjusted in accordance with </w:t>
            </w:r>
            <w:r w:rsidR="00332D63">
              <w:rPr>
                <w:rFonts w:ascii="Verdana" w:hAnsi="Verdana" w:cs="Arial"/>
                <w:sz w:val="18"/>
                <w:szCs w:val="18"/>
              </w:rPr>
              <w:t>p</w:t>
            </w:r>
            <w:r w:rsidRPr="00C01A19">
              <w:rPr>
                <w:rFonts w:ascii="Verdana" w:hAnsi="Verdana" w:cs="Arial"/>
                <w:sz w:val="18"/>
                <w:szCs w:val="18"/>
              </w:rPr>
              <w:t>aragraphs 4.8(a) and 4.9 provided that the Benchmarker shall not use any such data that relates to a period which ended more than 36 months prior to the date of the appointment of the Benchmarker;</w:t>
            </w:r>
          </w:p>
        </w:tc>
      </w:tr>
      <w:tr w:rsidR="00FD452E" w:rsidRPr="00C01A19" w14:paraId="65837AAB" w14:textId="77777777" w:rsidTr="005214EC">
        <w:tc>
          <w:tcPr>
            <w:tcW w:w="2660" w:type="dxa"/>
          </w:tcPr>
          <w:p w14:paraId="702E2A90" w14:textId="77777777" w:rsidR="00FD452E" w:rsidRPr="00C01A19" w:rsidRDefault="00E061D9" w:rsidP="005214EC">
            <w:pPr>
              <w:spacing w:line="240" w:lineRule="auto"/>
              <w:outlineLvl w:val="2"/>
              <w:rPr>
                <w:rFonts w:ascii="Verdana" w:hAnsi="Verdana" w:cs="Arial"/>
                <w:b/>
                <w:bCs/>
                <w:sz w:val="18"/>
                <w:szCs w:val="18"/>
              </w:rPr>
            </w:pPr>
            <w:r w:rsidRPr="00C01A19">
              <w:rPr>
                <w:rFonts w:ascii="Verdana" w:hAnsi="Verdana" w:cs="Arial"/>
                <w:b/>
                <w:sz w:val="18"/>
                <w:szCs w:val="18"/>
              </w:rPr>
              <w:t>“</w:t>
            </w:r>
            <w:r w:rsidRPr="00C01A19">
              <w:rPr>
                <w:rFonts w:ascii="Verdana" w:hAnsi="Verdana" w:cs="Arial"/>
                <w:b/>
                <w:bCs/>
                <w:sz w:val="18"/>
                <w:szCs w:val="18"/>
              </w:rPr>
              <w:t>Good Value</w:t>
            </w:r>
            <w:r w:rsidRPr="00C01A19">
              <w:rPr>
                <w:rFonts w:ascii="Verdana" w:hAnsi="Verdana" w:cs="Arial"/>
                <w:b/>
                <w:iCs/>
                <w:sz w:val="18"/>
                <w:szCs w:val="18"/>
              </w:rPr>
              <w:t>”</w:t>
            </w:r>
          </w:p>
        </w:tc>
        <w:tc>
          <w:tcPr>
            <w:tcW w:w="5480" w:type="dxa"/>
          </w:tcPr>
          <w:p w14:paraId="3623CEA6" w14:textId="77777777" w:rsidR="00FD452E" w:rsidRPr="00C01A19" w:rsidRDefault="00E061D9" w:rsidP="005214EC">
            <w:pPr>
              <w:keepNext/>
              <w:spacing w:line="240" w:lineRule="auto"/>
              <w:outlineLvl w:val="2"/>
              <w:rPr>
                <w:rFonts w:ascii="Verdana" w:hAnsi="Verdana" w:cs="Arial"/>
                <w:sz w:val="18"/>
                <w:szCs w:val="18"/>
              </w:rPr>
            </w:pPr>
            <w:r w:rsidRPr="00C01A19">
              <w:rPr>
                <w:rFonts w:ascii="Verdana" w:hAnsi="Verdana" w:cs="Arial"/>
                <w:sz w:val="18"/>
                <w:szCs w:val="18"/>
              </w:rPr>
              <w:t>in relation to a Benchmarked Service, that:</w:t>
            </w:r>
          </w:p>
          <w:p w14:paraId="16BB855B" w14:textId="77777777" w:rsidR="00FD452E" w:rsidRPr="00C01A19" w:rsidRDefault="00E061D9" w:rsidP="00FD452E">
            <w:pPr>
              <w:keepNext/>
              <w:numPr>
                <w:ilvl w:val="0"/>
                <w:numId w:val="4"/>
              </w:numPr>
              <w:tabs>
                <w:tab w:val="left" w:pos="0"/>
              </w:tabs>
              <w:spacing w:line="240" w:lineRule="auto"/>
              <w:ind w:left="683" w:hanging="683"/>
              <w:outlineLvl w:val="2"/>
              <w:rPr>
                <w:rFonts w:ascii="Verdana" w:hAnsi="Verdana" w:cs="Arial"/>
                <w:sz w:val="18"/>
                <w:szCs w:val="18"/>
              </w:rPr>
            </w:pPr>
            <w:r w:rsidRPr="00C01A19">
              <w:rPr>
                <w:rFonts w:ascii="Verdana" w:hAnsi="Verdana" w:cs="Arial"/>
                <w:sz w:val="18"/>
                <w:szCs w:val="18"/>
              </w:rPr>
              <w:t>having taken into account the Performance Indicators and Target Service Levels, the value for money of the Charges attributable to that Benchmarked Service is at least as good as the value for money of the Upper Quartile; and</w:t>
            </w:r>
          </w:p>
          <w:p w14:paraId="32F7BFBD" w14:textId="77777777" w:rsidR="00FD452E" w:rsidRPr="00C01A19" w:rsidRDefault="00E061D9" w:rsidP="00FD452E">
            <w:pPr>
              <w:keepNext/>
              <w:numPr>
                <w:ilvl w:val="0"/>
                <w:numId w:val="4"/>
              </w:numPr>
              <w:tabs>
                <w:tab w:val="left" w:pos="0"/>
              </w:tabs>
              <w:spacing w:line="240" w:lineRule="auto"/>
              <w:ind w:left="683" w:hanging="683"/>
              <w:outlineLvl w:val="2"/>
              <w:rPr>
                <w:rFonts w:ascii="Verdana" w:hAnsi="Verdana" w:cs="Arial"/>
                <w:sz w:val="18"/>
                <w:szCs w:val="18"/>
              </w:rPr>
            </w:pPr>
            <w:r w:rsidRPr="00C01A19">
              <w:rPr>
                <w:rFonts w:ascii="Verdana" w:hAnsi="Verdana" w:cs="Arial"/>
                <w:sz w:val="18"/>
                <w:szCs w:val="18"/>
              </w:rPr>
              <w:t>any Performance Indicators and Target Service Levels applicable to that Benchmarked Service are, having taken into account the Charges, equal to or better than the median service levels for the Comparable Service using Equivalent Services Data; and</w:t>
            </w:r>
          </w:p>
        </w:tc>
      </w:tr>
      <w:tr w:rsidR="00FD452E" w:rsidRPr="00C01A19" w14:paraId="4B7BF0BB" w14:textId="77777777" w:rsidTr="005214EC">
        <w:tc>
          <w:tcPr>
            <w:tcW w:w="2660" w:type="dxa"/>
          </w:tcPr>
          <w:p w14:paraId="0005D721" w14:textId="77777777" w:rsidR="00FD452E" w:rsidRPr="00C01A19" w:rsidRDefault="00E061D9" w:rsidP="005214EC">
            <w:pPr>
              <w:spacing w:line="240" w:lineRule="auto"/>
              <w:outlineLvl w:val="2"/>
              <w:rPr>
                <w:rFonts w:ascii="Verdana" w:hAnsi="Verdana" w:cs="Arial"/>
                <w:b/>
                <w:bCs/>
                <w:i/>
                <w:iCs/>
                <w:sz w:val="18"/>
                <w:szCs w:val="18"/>
              </w:rPr>
            </w:pPr>
            <w:r w:rsidRPr="00C01A19">
              <w:rPr>
                <w:rFonts w:ascii="Verdana" w:hAnsi="Verdana" w:cs="Arial"/>
                <w:b/>
                <w:sz w:val="18"/>
                <w:szCs w:val="18"/>
              </w:rPr>
              <w:t>“</w:t>
            </w:r>
            <w:r w:rsidRPr="00C01A19">
              <w:rPr>
                <w:rFonts w:ascii="Verdana" w:hAnsi="Verdana" w:cs="Arial"/>
                <w:b/>
                <w:bCs/>
                <w:sz w:val="18"/>
                <w:szCs w:val="18"/>
              </w:rPr>
              <w:t>Upper Quartile</w:t>
            </w:r>
            <w:r w:rsidRPr="00C01A19">
              <w:rPr>
                <w:rFonts w:ascii="Verdana" w:hAnsi="Verdana" w:cs="Arial"/>
                <w:b/>
                <w:iCs/>
                <w:sz w:val="18"/>
                <w:szCs w:val="18"/>
              </w:rPr>
              <w:t>”</w:t>
            </w:r>
          </w:p>
        </w:tc>
        <w:tc>
          <w:tcPr>
            <w:tcW w:w="5480" w:type="dxa"/>
          </w:tcPr>
          <w:p w14:paraId="7B1ABAC4" w14:textId="77777777" w:rsidR="00FD452E" w:rsidRPr="00C01A19" w:rsidRDefault="00E061D9" w:rsidP="005214EC">
            <w:pPr>
              <w:spacing w:line="240" w:lineRule="auto"/>
              <w:rPr>
                <w:rFonts w:ascii="Verdana" w:hAnsi="Verdana" w:cs="Arial"/>
                <w:sz w:val="18"/>
                <w:szCs w:val="18"/>
                <w:highlight w:val="green"/>
              </w:rPr>
            </w:pPr>
            <w:r w:rsidRPr="00C01A19">
              <w:rPr>
                <w:rFonts w:ascii="Verdana" w:hAnsi="Verdana" w:cs="Arial"/>
                <w:sz w:val="18"/>
                <w:szCs w:val="18"/>
              </w:rPr>
              <w:t>the top 25% of instances of provision of a Comparable Service by members of the Comparison Group ranked by best value for money to the recipients of that Comparable Service.</w:t>
            </w:r>
          </w:p>
        </w:tc>
      </w:tr>
    </w:tbl>
    <w:p w14:paraId="6CCF238D" w14:textId="77777777" w:rsidR="002739CA" w:rsidRPr="00C01A19" w:rsidRDefault="00E061D9" w:rsidP="00FD452E">
      <w:pPr>
        <w:keepNext/>
        <w:numPr>
          <w:ilvl w:val="0"/>
          <w:numId w:val="1"/>
        </w:numPr>
        <w:spacing w:line="240" w:lineRule="auto"/>
        <w:rPr>
          <w:rFonts w:ascii="Verdana" w:hAnsi="Verdana" w:cs="Arial"/>
          <w:b/>
          <w:sz w:val="18"/>
          <w:szCs w:val="18"/>
          <w:u w:val="single"/>
        </w:rPr>
      </w:pPr>
      <w:r w:rsidRPr="00C01A19">
        <w:rPr>
          <w:rFonts w:ascii="Verdana" w:hAnsi="Verdana" w:cs="Arial"/>
          <w:b/>
          <w:sz w:val="18"/>
          <w:szCs w:val="18"/>
          <w:u w:val="single"/>
        </w:rPr>
        <w:t>PURPOSE OF SCHEDULE</w:t>
      </w:r>
    </w:p>
    <w:p w14:paraId="6193CE75" w14:textId="77777777" w:rsidR="002739CA" w:rsidRPr="00C01A19" w:rsidRDefault="00E061D9" w:rsidP="00962244">
      <w:pPr>
        <w:keepNext/>
        <w:numPr>
          <w:ilvl w:val="1"/>
          <w:numId w:val="1"/>
        </w:numPr>
        <w:spacing w:line="240" w:lineRule="auto"/>
        <w:rPr>
          <w:rFonts w:ascii="Verdana" w:hAnsi="Verdana" w:cs="Arial"/>
          <w:b/>
          <w:sz w:val="18"/>
          <w:szCs w:val="18"/>
          <w:u w:val="single"/>
        </w:rPr>
      </w:pPr>
      <w:r w:rsidRPr="00C01A19">
        <w:rPr>
          <w:rFonts w:ascii="Verdana" w:hAnsi="Verdana" w:cs="Arial"/>
          <w:sz w:val="18"/>
          <w:szCs w:val="18"/>
        </w:rPr>
        <w:t>The purpose of this Schedule is to enable the Customer to ensure that the provision of Services and payment of Charges continues to represent value for money for the Customer throughout the Term.</w:t>
      </w:r>
    </w:p>
    <w:p w14:paraId="7E64509E" w14:textId="77777777" w:rsidR="00FD452E" w:rsidRPr="00C01A19" w:rsidRDefault="00E061D9" w:rsidP="00FD452E">
      <w:pPr>
        <w:keepNext/>
        <w:numPr>
          <w:ilvl w:val="0"/>
          <w:numId w:val="1"/>
        </w:numPr>
        <w:spacing w:line="240" w:lineRule="auto"/>
        <w:rPr>
          <w:rFonts w:ascii="Verdana" w:hAnsi="Verdana" w:cs="Arial"/>
          <w:b/>
          <w:sz w:val="18"/>
          <w:szCs w:val="18"/>
          <w:u w:val="single"/>
        </w:rPr>
      </w:pPr>
      <w:r w:rsidRPr="00C01A19">
        <w:rPr>
          <w:rFonts w:ascii="Verdana" w:hAnsi="Verdana" w:cs="Arial"/>
          <w:b/>
          <w:sz w:val="18"/>
          <w:szCs w:val="18"/>
          <w:u w:val="single"/>
        </w:rPr>
        <w:t>FREQUENCY, PURPOSE AND SCOPE OF BENCHMARK REVIEW</w:t>
      </w:r>
    </w:p>
    <w:p w14:paraId="6975AFBD" w14:textId="77777777" w:rsidR="00FD452E" w:rsidRPr="00C01A19" w:rsidRDefault="00E061D9" w:rsidP="00FD452E">
      <w:pPr>
        <w:numPr>
          <w:ilvl w:val="1"/>
          <w:numId w:val="1"/>
        </w:numPr>
        <w:spacing w:line="240" w:lineRule="auto"/>
        <w:rPr>
          <w:rFonts w:ascii="Verdana" w:hAnsi="Verdana" w:cs="Arial"/>
          <w:sz w:val="18"/>
          <w:szCs w:val="18"/>
        </w:rPr>
      </w:pPr>
      <w:bookmarkStart w:id="1" w:name="_Ref144347359"/>
      <w:bookmarkStart w:id="2" w:name="_Ref122435339"/>
      <w:r w:rsidRPr="00C01A19">
        <w:rPr>
          <w:rFonts w:ascii="Verdana" w:hAnsi="Verdana" w:cs="Arial"/>
          <w:sz w:val="18"/>
          <w:szCs w:val="18"/>
        </w:rPr>
        <w:t>The Customer Relationship Manager may, by written notice to the Service Provider, require a Benchmark Review of any or all of the Services in order to establish whether a Benchmarked Service is, and/or the Benchmarked Services as a whole are, Good Value.</w:t>
      </w:r>
      <w:bookmarkEnd w:id="1"/>
    </w:p>
    <w:p w14:paraId="62E3C6B1" w14:textId="77777777" w:rsidR="001278B0" w:rsidRPr="00C01A19" w:rsidRDefault="00E061D9" w:rsidP="00FD452E">
      <w:pPr>
        <w:numPr>
          <w:ilvl w:val="1"/>
          <w:numId w:val="1"/>
        </w:numPr>
        <w:spacing w:line="240" w:lineRule="auto"/>
        <w:rPr>
          <w:rFonts w:ascii="Verdana" w:hAnsi="Verdana" w:cs="Arial"/>
          <w:b/>
          <w:sz w:val="18"/>
          <w:szCs w:val="18"/>
        </w:rPr>
      </w:pPr>
      <w:r w:rsidRPr="00C01A19">
        <w:rPr>
          <w:rFonts w:ascii="Verdana" w:hAnsi="Verdana" w:cs="Arial"/>
          <w:sz w:val="18"/>
          <w:szCs w:val="18"/>
        </w:rPr>
        <w:t>The Customer shall not be entitled to carry out a Benchmark Review of any Services</w:t>
      </w:r>
      <w:r w:rsidR="001278B0" w:rsidRPr="00C01A19">
        <w:rPr>
          <w:rFonts w:ascii="Verdana" w:hAnsi="Verdana" w:cs="Arial"/>
          <w:sz w:val="18"/>
          <w:szCs w:val="18"/>
        </w:rPr>
        <w:t>:</w:t>
      </w:r>
    </w:p>
    <w:p w14:paraId="574A56C1" w14:textId="77777777" w:rsidR="00AF1E33" w:rsidRPr="00C01A19" w:rsidRDefault="00E061D9">
      <w:pPr>
        <w:numPr>
          <w:ilvl w:val="2"/>
          <w:numId w:val="1"/>
        </w:numPr>
        <w:spacing w:line="240" w:lineRule="auto"/>
        <w:rPr>
          <w:rFonts w:ascii="Verdana" w:hAnsi="Verdana" w:cs="Arial"/>
          <w:b/>
          <w:sz w:val="18"/>
          <w:szCs w:val="18"/>
        </w:rPr>
      </w:pPr>
      <w:r w:rsidRPr="00C01A19">
        <w:rPr>
          <w:rFonts w:ascii="Verdana" w:hAnsi="Verdana" w:cs="Arial"/>
          <w:sz w:val="18"/>
          <w:szCs w:val="18"/>
        </w:rPr>
        <w:t>during the 12 month period from the Operational Service Commencement Date for those Services</w:t>
      </w:r>
      <w:r w:rsidR="005A2121" w:rsidRPr="00C01A19">
        <w:rPr>
          <w:rFonts w:ascii="Verdana" w:hAnsi="Verdana" w:cs="Arial"/>
          <w:sz w:val="18"/>
          <w:szCs w:val="18"/>
        </w:rPr>
        <w:t>;</w:t>
      </w:r>
      <w:r w:rsidRPr="00C01A19">
        <w:rPr>
          <w:rFonts w:ascii="Verdana" w:hAnsi="Verdana" w:cs="Arial"/>
          <w:sz w:val="18"/>
          <w:szCs w:val="18"/>
        </w:rPr>
        <w:t xml:space="preserve"> </w:t>
      </w:r>
      <w:r w:rsidR="005A2121" w:rsidRPr="00C01A19">
        <w:rPr>
          <w:rFonts w:ascii="Verdana" w:hAnsi="Verdana" w:cs="Arial"/>
          <w:sz w:val="18"/>
          <w:szCs w:val="18"/>
        </w:rPr>
        <w:t>and</w:t>
      </w:r>
    </w:p>
    <w:p w14:paraId="59EF1DE0" w14:textId="77777777" w:rsidR="00AF1E33" w:rsidRPr="00C01A19" w:rsidRDefault="00E061D9">
      <w:pPr>
        <w:numPr>
          <w:ilvl w:val="2"/>
          <w:numId w:val="1"/>
        </w:numPr>
        <w:spacing w:line="240" w:lineRule="auto"/>
        <w:rPr>
          <w:rFonts w:ascii="Verdana" w:hAnsi="Verdana" w:cs="Arial"/>
          <w:b/>
          <w:sz w:val="18"/>
          <w:szCs w:val="18"/>
        </w:rPr>
      </w:pPr>
      <w:r w:rsidRPr="00C01A19">
        <w:rPr>
          <w:rFonts w:ascii="Verdana" w:hAnsi="Verdana" w:cs="Arial"/>
          <w:sz w:val="18"/>
          <w:szCs w:val="18"/>
        </w:rPr>
        <w:t>nor at intervals of less than 12 months after any previous Benchmark Review relating to the same Services</w:t>
      </w:r>
      <w:r w:rsidR="005A2121" w:rsidRPr="00C01A19">
        <w:rPr>
          <w:rFonts w:ascii="Verdana" w:hAnsi="Verdana" w:cs="Arial"/>
          <w:sz w:val="18"/>
          <w:szCs w:val="18"/>
        </w:rPr>
        <w:t>.</w:t>
      </w:r>
    </w:p>
    <w:p w14:paraId="455A0C91" w14:textId="33126A24" w:rsidR="00FD452E" w:rsidRPr="00C01A19" w:rsidRDefault="00E061D9" w:rsidP="00FD452E">
      <w:pPr>
        <w:numPr>
          <w:ilvl w:val="1"/>
          <w:numId w:val="1"/>
        </w:numPr>
        <w:spacing w:line="240" w:lineRule="auto"/>
        <w:rPr>
          <w:rFonts w:ascii="Verdana" w:hAnsi="Verdana" w:cs="Arial"/>
          <w:sz w:val="18"/>
          <w:szCs w:val="18"/>
        </w:rPr>
      </w:pPr>
      <w:bookmarkStart w:id="3" w:name="_Ref350359576"/>
      <w:bookmarkEnd w:id="2"/>
      <w:r w:rsidRPr="00C01A19">
        <w:rPr>
          <w:rFonts w:ascii="Verdana" w:hAnsi="Verdana" w:cs="Arial"/>
          <w:sz w:val="18"/>
          <w:szCs w:val="18"/>
        </w:rPr>
        <w:t xml:space="preserve">The Services that are to be the Benchmarked Services shall be identified by the Customer Relationship Manager in the notice given under </w:t>
      </w:r>
      <w:r w:rsidR="00332D63">
        <w:rPr>
          <w:rFonts w:ascii="Verdana" w:hAnsi="Verdana" w:cs="Arial"/>
          <w:sz w:val="18"/>
          <w:szCs w:val="18"/>
        </w:rPr>
        <w:t>p</w:t>
      </w:r>
      <w:r w:rsidRPr="00C01A19">
        <w:rPr>
          <w:rFonts w:ascii="Verdana" w:hAnsi="Verdana" w:cs="Arial"/>
          <w:sz w:val="18"/>
          <w:szCs w:val="18"/>
        </w:rPr>
        <w:t>aragraph 2.1.</w:t>
      </w:r>
      <w:bookmarkEnd w:id="3"/>
    </w:p>
    <w:p w14:paraId="2AA0E99F" w14:textId="77777777" w:rsidR="00FD452E" w:rsidRPr="00C01A19" w:rsidRDefault="00E061D9" w:rsidP="00FD452E">
      <w:pPr>
        <w:keepNext/>
        <w:numPr>
          <w:ilvl w:val="0"/>
          <w:numId w:val="1"/>
        </w:numPr>
        <w:spacing w:line="240" w:lineRule="auto"/>
        <w:rPr>
          <w:rFonts w:ascii="Verdana" w:hAnsi="Verdana" w:cs="Arial"/>
          <w:b/>
          <w:sz w:val="18"/>
          <w:szCs w:val="18"/>
          <w:u w:val="single"/>
        </w:rPr>
      </w:pPr>
      <w:r w:rsidRPr="00C01A19">
        <w:rPr>
          <w:rFonts w:ascii="Verdana" w:hAnsi="Verdana" w:cs="Arial"/>
          <w:b/>
          <w:sz w:val="18"/>
          <w:szCs w:val="18"/>
          <w:u w:val="single"/>
        </w:rPr>
        <w:t>APPOINTMENT OF BENCHMARKER</w:t>
      </w:r>
    </w:p>
    <w:p w14:paraId="7A2F5585" w14:textId="77777777" w:rsidR="00FD452E" w:rsidRPr="00C01A19" w:rsidRDefault="00E061D9" w:rsidP="00FD452E">
      <w:pPr>
        <w:numPr>
          <w:ilvl w:val="1"/>
          <w:numId w:val="1"/>
        </w:numPr>
        <w:spacing w:line="240" w:lineRule="auto"/>
        <w:rPr>
          <w:rFonts w:ascii="Verdana" w:hAnsi="Verdana" w:cs="Arial"/>
          <w:sz w:val="18"/>
          <w:szCs w:val="18"/>
        </w:rPr>
      </w:pPr>
      <w:bookmarkStart w:id="4" w:name="_Ref350359602"/>
      <w:r w:rsidRPr="00C01A19">
        <w:rPr>
          <w:rFonts w:ascii="Verdana" w:hAnsi="Verdana" w:cs="Arial"/>
          <w:sz w:val="18"/>
          <w:szCs w:val="18"/>
        </w:rPr>
        <w:t xml:space="preserve">The Parties shall appoint as the Benchmarker to carry out the Benchmark Review either an organisation on the list of organisations set out in Annex 1 or such other organisation as may </w:t>
      </w:r>
      <w:r w:rsidR="001278B0" w:rsidRPr="00C01A19">
        <w:rPr>
          <w:rFonts w:ascii="Verdana" w:hAnsi="Verdana" w:cs="Arial"/>
          <w:sz w:val="18"/>
          <w:szCs w:val="18"/>
        </w:rPr>
        <w:t xml:space="preserve">be </w:t>
      </w:r>
      <w:r w:rsidRPr="00C01A19">
        <w:rPr>
          <w:rFonts w:ascii="Verdana" w:hAnsi="Verdana" w:cs="Arial"/>
          <w:sz w:val="18"/>
          <w:szCs w:val="18"/>
        </w:rPr>
        <w:t>agreed in writing between the Customer Relationship Manager and the Service Provider.</w:t>
      </w:r>
      <w:bookmarkEnd w:id="4"/>
    </w:p>
    <w:p w14:paraId="04F0CA94"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Customer Relationship Manager shall, at the written request of the Service Provider, require the Benchmarker to enter into a confidentiality agreement with the Service Provider in, or substantially in, the form set out in Annex 2.  For the avoidance of doubt the Benchmarker may retain and use anonymised information in the Benchmarker database</w:t>
      </w:r>
    </w:p>
    <w:p w14:paraId="24983B9A"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14:paraId="7F334062"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Customer shall be entitled to pay the Benchmarker’s costs and expenses in full and to recover the Service Provider’s share from the Service Provider.</w:t>
      </w:r>
    </w:p>
    <w:p w14:paraId="6C39EDB4" w14:textId="77777777" w:rsidR="00FD452E" w:rsidRPr="00C01A19" w:rsidRDefault="00E061D9" w:rsidP="00FD452E">
      <w:pPr>
        <w:keepNext/>
        <w:numPr>
          <w:ilvl w:val="0"/>
          <w:numId w:val="1"/>
        </w:numPr>
        <w:spacing w:line="240" w:lineRule="auto"/>
        <w:rPr>
          <w:rFonts w:ascii="Verdana" w:hAnsi="Verdana" w:cs="Arial"/>
          <w:b/>
          <w:sz w:val="18"/>
          <w:szCs w:val="18"/>
          <w:u w:val="single"/>
        </w:rPr>
      </w:pPr>
      <w:bookmarkStart w:id="5" w:name="_Ref144347240"/>
      <w:r w:rsidRPr="00C01A19">
        <w:rPr>
          <w:rFonts w:ascii="Verdana" w:hAnsi="Verdana" w:cs="Arial"/>
          <w:b/>
          <w:sz w:val="18"/>
          <w:szCs w:val="18"/>
          <w:u w:val="single"/>
        </w:rPr>
        <w:t>BENCHMARK</w:t>
      </w:r>
      <w:bookmarkEnd w:id="5"/>
      <w:r w:rsidRPr="00C01A19">
        <w:rPr>
          <w:rFonts w:ascii="Verdana" w:hAnsi="Verdana" w:cs="Arial"/>
          <w:b/>
          <w:sz w:val="18"/>
          <w:szCs w:val="18"/>
          <w:u w:val="single"/>
        </w:rPr>
        <w:t xml:space="preserve"> REVIEW</w:t>
      </w:r>
    </w:p>
    <w:p w14:paraId="05610735" w14:textId="77777777" w:rsidR="00FD452E" w:rsidRPr="00C01A19" w:rsidRDefault="00E061D9" w:rsidP="00FD452E">
      <w:pPr>
        <w:keepNext/>
        <w:numPr>
          <w:ilvl w:val="1"/>
          <w:numId w:val="1"/>
        </w:numPr>
        <w:spacing w:line="240" w:lineRule="auto"/>
        <w:rPr>
          <w:rFonts w:ascii="Verdana" w:hAnsi="Verdana" w:cs="Arial"/>
          <w:sz w:val="18"/>
          <w:szCs w:val="18"/>
        </w:rPr>
      </w:pPr>
      <w:r w:rsidRPr="00C01A19">
        <w:rPr>
          <w:rFonts w:ascii="Verdana" w:hAnsi="Verdana" w:cs="Arial"/>
          <w:sz w:val="18"/>
          <w:szCs w:val="18"/>
        </w:rPr>
        <w:t xml:space="preserve">The Parties shall require the Benchmarker to produce, and to send to each the Customer Relationship Manager and the Service Provider for approval, a draft plan for the Benchmark Review within </w:t>
      </w:r>
      <w:r w:rsidR="001278B0" w:rsidRPr="00C01A19">
        <w:rPr>
          <w:rFonts w:ascii="Verdana" w:hAnsi="Verdana" w:cs="Arial"/>
          <w:sz w:val="18"/>
          <w:szCs w:val="18"/>
        </w:rPr>
        <w:t>ten (</w:t>
      </w:r>
      <w:r w:rsidRPr="00C01A19">
        <w:rPr>
          <w:rFonts w:ascii="Verdana" w:hAnsi="Verdana" w:cs="Arial"/>
          <w:sz w:val="18"/>
          <w:szCs w:val="18"/>
        </w:rPr>
        <w:t>10</w:t>
      </w:r>
      <w:r w:rsidR="001278B0" w:rsidRPr="00C01A19">
        <w:rPr>
          <w:rFonts w:ascii="Verdana" w:hAnsi="Verdana" w:cs="Arial"/>
          <w:sz w:val="18"/>
          <w:szCs w:val="18"/>
        </w:rPr>
        <w:t>)</w:t>
      </w:r>
      <w:r w:rsidRPr="00C01A19">
        <w:rPr>
          <w:rFonts w:ascii="Verdana" w:hAnsi="Verdana" w:cs="Arial"/>
          <w:sz w:val="18"/>
          <w:szCs w:val="18"/>
        </w:rPr>
        <w:t> Working Days after the date of the appointment of the Benchmarker, or such longer period as the Benchmarker shall reasonably request in all the circumstances.  The plan must include:</w:t>
      </w:r>
    </w:p>
    <w:p w14:paraId="765E369F"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a proposed timetable for the Benchmark Review;</w:t>
      </w:r>
    </w:p>
    <w:p w14:paraId="17625EB6"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a description of the information that the Benchmarker requires each Party to provide;</w:t>
      </w:r>
    </w:p>
    <w:p w14:paraId="33D823CA"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a description of the benchmarking methodology to be used; </w:t>
      </w:r>
    </w:p>
    <w:p w14:paraId="05E1D4A7" w14:textId="36D8B3CF"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a description that clearly illustrates that the benchmarking methodology to be used is capable of fulfilling the benchmarking objectives under </w:t>
      </w:r>
      <w:r w:rsidR="00332D63">
        <w:rPr>
          <w:rFonts w:ascii="Verdana" w:hAnsi="Verdana" w:cs="Arial"/>
          <w:sz w:val="18"/>
          <w:szCs w:val="18"/>
        </w:rPr>
        <w:t>p</w:t>
      </w:r>
      <w:r w:rsidRPr="00C01A19">
        <w:rPr>
          <w:rFonts w:ascii="Verdana" w:hAnsi="Verdana" w:cs="Arial"/>
          <w:sz w:val="18"/>
          <w:szCs w:val="18"/>
        </w:rPr>
        <w:t>aragraph 2.1;</w:t>
      </w:r>
    </w:p>
    <w:p w14:paraId="43A7BD18"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an estimate of the resources required from each Party to underpin the delivery of the plan; </w:t>
      </w:r>
    </w:p>
    <w:p w14:paraId="150E24ED"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a description of how the Benchmarker will scope and identify the Comparison Group; </w:t>
      </w:r>
    </w:p>
    <w:p w14:paraId="5AAB5E74"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details of any entities which the Benchmarker proposes to include within the Comparison Group; and</w:t>
      </w:r>
    </w:p>
    <w:p w14:paraId="7B53777B" w14:textId="3276D1E2" w:rsidR="00FD452E" w:rsidRPr="00C01A19" w:rsidRDefault="00E061D9" w:rsidP="00FD452E">
      <w:pPr>
        <w:numPr>
          <w:ilvl w:val="2"/>
          <w:numId w:val="1"/>
        </w:numPr>
        <w:spacing w:line="240" w:lineRule="auto"/>
        <w:rPr>
          <w:rFonts w:ascii="Verdana" w:hAnsi="Verdana" w:cs="Arial"/>
          <w:sz w:val="18"/>
          <w:szCs w:val="18"/>
        </w:rPr>
      </w:pPr>
      <w:bookmarkStart w:id="6" w:name="_Ref122387339"/>
      <w:r w:rsidRPr="00C01A19">
        <w:rPr>
          <w:rFonts w:ascii="Verdana" w:hAnsi="Verdana" w:cs="Arial"/>
          <w:sz w:val="18"/>
          <w:szCs w:val="18"/>
        </w:rPr>
        <w:t xml:space="preserve">if in the Benchmarker's professional opinion there are no Comparable Services or the number of entities carrying out Comparable Services is insufficient to create a Comparison Group, a detailed approach for meeting the relevant benchmarking objective(s) under </w:t>
      </w:r>
      <w:r w:rsidR="00332D63">
        <w:rPr>
          <w:rFonts w:ascii="Verdana" w:hAnsi="Verdana" w:cs="Arial"/>
          <w:sz w:val="18"/>
          <w:szCs w:val="18"/>
        </w:rPr>
        <w:t>p</w:t>
      </w:r>
      <w:r w:rsidRPr="00C01A19">
        <w:rPr>
          <w:rFonts w:ascii="Verdana" w:hAnsi="Verdana" w:cs="Arial"/>
          <w:sz w:val="18"/>
          <w:szCs w:val="18"/>
        </w:rPr>
        <w:t xml:space="preserve">aragraph 2.1 using a proxy for the Comparison Services and/or Comparison Group as applicable. </w:t>
      </w:r>
    </w:p>
    <w:p w14:paraId="4C1BA6BD"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Parties acknowledge that the selection and or use of proxies for the Comparison Group (both in terms of number and identity of entities) and Comparable Services shall be a matter for the Benchmarker's professional judgment.</w:t>
      </w:r>
    </w:p>
    <w:p w14:paraId="5BD880A4" w14:textId="5ABBB5AC"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The Customer Relationship Manager and/or the Service Provider (as appropriate) shall give notice in writing to the Benchmarker and to the other (in the case of the Customer shall be to the Customer Relationship Manager) Party within </w:t>
      </w:r>
      <w:r w:rsidR="001278B0" w:rsidRPr="00C01A19">
        <w:rPr>
          <w:rFonts w:ascii="Verdana" w:hAnsi="Verdana" w:cs="Arial"/>
          <w:sz w:val="18"/>
          <w:szCs w:val="18"/>
        </w:rPr>
        <w:t>ten (</w:t>
      </w:r>
      <w:r w:rsidRPr="00C01A19">
        <w:rPr>
          <w:rFonts w:ascii="Verdana" w:hAnsi="Verdana" w:cs="Arial"/>
          <w:sz w:val="18"/>
          <w:szCs w:val="18"/>
        </w:rPr>
        <w:t>10</w:t>
      </w:r>
      <w:r w:rsidR="001278B0" w:rsidRPr="00C01A19">
        <w:rPr>
          <w:rFonts w:ascii="Verdana" w:hAnsi="Verdana" w:cs="Arial"/>
          <w:sz w:val="18"/>
          <w:szCs w:val="18"/>
        </w:rPr>
        <w:t>)</w:t>
      </w:r>
      <w:r w:rsidRPr="00C01A19">
        <w:rPr>
          <w:rFonts w:ascii="Verdana" w:hAnsi="Verdana" w:cs="Arial"/>
          <w:sz w:val="18"/>
          <w:szCs w:val="18"/>
        </w:rPr>
        <w:t xml:space="preserve"> Working Days </w:t>
      </w:r>
      <w:bookmarkEnd w:id="6"/>
      <w:r w:rsidRPr="00C01A19">
        <w:rPr>
          <w:rFonts w:ascii="Verdana" w:hAnsi="Verdana" w:cs="Arial"/>
          <w:sz w:val="18"/>
          <w:szCs w:val="18"/>
        </w:rPr>
        <w:t xml:space="preserve">after receiving the draft plan either approving the draft plan or suggesting amendments to that plan which must be reasonable Where the Customer Relationship Manager or the Service Provider suggests amendments to the draft plan pursuant to this </w:t>
      </w:r>
      <w:r w:rsidR="00332D63">
        <w:rPr>
          <w:rFonts w:ascii="Verdana" w:hAnsi="Verdana" w:cs="Arial"/>
          <w:sz w:val="18"/>
          <w:szCs w:val="18"/>
        </w:rPr>
        <w:t>p</w:t>
      </w:r>
      <w:r w:rsidRPr="00C01A19">
        <w:rPr>
          <w:rFonts w:ascii="Verdana" w:hAnsi="Verdana" w:cs="Arial"/>
          <w:sz w:val="18"/>
          <w:szCs w:val="18"/>
        </w:rPr>
        <w:t xml:space="preserve">aragraph 4.3, the Benchmarker shall, if it believes the amendments are reasonable, produce an amended draft plan.  </w:t>
      </w:r>
      <w:r w:rsidR="00332D63">
        <w:rPr>
          <w:rFonts w:ascii="Verdana" w:hAnsi="Verdana" w:cs="Arial"/>
          <w:sz w:val="18"/>
          <w:szCs w:val="18"/>
        </w:rPr>
        <w:t>p</w:t>
      </w:r>
      <w:r w:rsidRPr="00C01A19">
        <w:rPr>
          <w:rFonts w:ascii="Verdana" w:hAnsi="Verdana" w:cs="Arial"/>
          <w:sz w:val="18"/>
          <w:szCs w:val="18"/>
        </w:rPr>
        <w:t>aragraph 4.1 and this Paragraph 4.3 shall apply to any amended draft plan.</w:t>
      </w:r>
    </w:p>
    <w:p w14:paraId="1BCC0792" w14:textId="12C6691A"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Failure by the Customer Relationship Manager or the Service Provider (as appropriate) to give notice under </w:t>
      </w:r>
      <w:r w:rsidR="00332D63">
        <w:rPr>
          <w:rFonts w:ascii="Verdana" w:hAnsi="Verdana" w:cs="Arial"/>
          <w:sz w:val="18"/>
          <w:szCs w:val="18"/>
        </w:rPr>
        <w:t>p</w:t>
      </w:r>
      <w:r w:rsidRPr="00C01A19">
        <w:rPr>
          <w:rFonts w:ascii="Verdana" w:hAnsi="Verdana" w:cs="Arial"/>
          <w:sz w:val="18"/>
          <w:szCs w:val="18"/>
        </w:rPr>
        <w:t xml:space="preserve">aragraph 4.3 shall be treated as approval of the draft plan by that Party.  If the Customer Relationship Manager or the Service Provider (as appropriate) fails to approve the draft plan within thirty (30) Working Days of its first being sent to them pursuant to </w:t>
      </w:r>
      <w:r w:rsidR="00332D63">
        <w:rPr>
          <w:rFonts w:ascii="Verdana" w:hAnsi="Verdana" w:cs="Arial"/>
          <w:sz w:val="18"/>
          <w:szCs w:val="18"/>
        </w:rPr>
        <w:t>p</w:t>
      </w:r>
      <w:r w:rsidRPr="00C01A19">
        <w:rPr>
          <w:rFonts w:ascii="Verdana" w:hAnsi="Verdana" w:cs="Arial"/>
          <w:sz w:val="18"/>
          <w:szCs w:val="18"/>
        </w:rPr>
        <w:t>aragraph 4.1 then the Benchmarker shall prescribe the plan.</w:t>
      </w:r>
    </w:p>
    <w:p w14:paraId="7D4B2668" w14:textId="60BABBD2"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Once the plan is approved by both Customer Relationship Manager and the Service Provider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Service Provider fails to provide any information requested from it by the Benchmarker and described in the plan, such failure shall constitute a material Default for the purposes of </w:t>
      </w:r>
      <w:r w:rsidR="00332D63">
        <w:rPr>
          <w:rFonts w:ascii="Verdana" w:hAnsi="Verdana" w:cs="Arial"/>
          <w:sz w:val="18"/>
          <w:szCs w:val="18"/>
        </w:rPr>
        <w:t>c</w:t>
      </w:r>
      <w:r w:rsidRPr="00C01A19">
        <w:rPr>
          <w:rFonts w:ascii="Verdana" w:hAnsi="Verdana" w:cs="Arial"/>
          <w:sz w:val="18"/>
          <w:szCs w:val="18"/>
        </w:rPr>
        <w:t>lause 3</w:t>
      </w:r>
      <w:r w:rsidR="00E05ED2">
        <w:rPr>
          <w:rFonts w:ascii="Verdana" w:hAnsi="Verdana" w:cs="Arial"/>
          <w:sz w:val="18"/>
          <w:szCs w:val="18"/>
        </w:rPr>
        <w:t>5</w:t>
      </w:r>
      <w:r w:rsidRPr="00C01A19">
        <w:rPr>
          <w:rFonts w:ascii="Verdana" w:hAnsi="Verdana" w:cs="Arial"/>
          <w:sz w:val="18"/>
          <w:szCs w:val="18"/>
        </w:rPr>
        <w:t>.1.</w:t>
      </w:r>
      <w:r w:rsidR="00E05ED2">
        <w:rPr>
          <w:rFonts w:ascii="Verdana" w:hAnsi="Verdana" w:cs="Arial"/>
          <w:sz w:val="18"/>
          <w:szCs w:val="18"/>
        </w:rPr>
        <w:t>6</w:t>
      </w:r>
      <w:r w:rsidRPr="00C01A19">
        <w:rPr>
          <w:rFonts w:ascii="Verdana" w:hAnsi="Verdana" w:cs="Arial"/>
          <w:sz w:val="18"/>
          <w:szCs w:val="18"/>
        </w:rPr>
        <w:t> (</w:t>
      </w:r>
      <w:r w:rsidRPr="00C01A19">
        <w:rPr>
          <w:rFonts w:ascii="Verdana" w:hAnsi="Verdana" w:cs="Arial"/>
          <w:i/>
          <w:sz w:val="18"/>
          <w:szCs w:val="18"/>
        </w:rPr>
        <w:t>Rectification Plan Process</w:t>
      </w:r>
      <w:r w:rsidRPr="00C01A19">
        <w:rPr>
          <w:rFonts w:ascii="Verdana" w:hAnsi="Verdana" w:cs="Arial"/>
          <w:sz w:val="18"/>
          <w:szCs w:val="18"/>
        </w:rPr>
        <w:t>).</w:t>
      </w:r>
    </w:p>
    <w:p w14:paraId="470D50BA"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Customer Relationship Manager and the Service Provider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14:paraId="64DECD9A"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Both the Customer Relationship Manager and the Service Provider may provide additional material to the Benchmarker to assist the Benchmarker in conducting the Benchmark Review.</w:t>
      </w:r>
    </w:p>
    <w:p w14:paraId="52828B93" w14:textId="77777777" w:rsidR="00FD452E" w:rsidRPr="00C01A19" w:rsidRDefault="00E061D9" w:rsidP="00FD452E">
      <w:pPr>
        <w:keepNext/>
        <w:numPr>
          <w:ilvl w:val="1"/>
          <w:numId w:val="1"/>
        </w:numPr>
        <w:spacing w:line="240" w:lineRule="auto"/>
        <w:rPr>
          <w:rFonts w:ascii="Verdana" w:hAnsi="Verdana" w:cs="Arial"/>
          <w:sz w:val="18"/>
          <w:szCs w:val="18"/>
        </w:rPr>
      </w:pPr>
      <w:bookmarkStart w:id="7" w:name="_Ref144347339"/>
      <w:r w:rsidRPr="00C01A19">
        <w:rPr>
          <w:rFonts w:ascii="Verdana" w:hAnsi="Verdana" w:cs="Arial"/>
          <w:sz w:val="18"/>
          <w:szCs w:val="18"/>
        </w:rPr>
        <w:t>Once it has received the information it requires, the Benchmarker shall:</w:t>
      </w:r>
      <w:bookmarkEnd w:id="7"/>
    </w:p>
    <w:p w14:paraId="75315F30"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finalise the sample of entities constituting the Comparison Group and collect data relating to Comparable Services.  The final selection of the Comparison Group (both in terms of number and identity of entities) and of the Comparable Services shall be a matter for the Benchmarker's professional judgment;</w:t>
      </w:r>
    </w:p>
    <w:p w14:paraId="021DBE03" w14:textId="5B5E8B9B"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derive the Equivalent Services Data by applying the adjustment factors listed in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_Ref144347250 \n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4.9</w:t>
      </w:r>
      <w:r w:rsidR="005A2121" w:rsidRPr="00C01A19">
        <w:rPr>
          <w:rFonts w:ascii="Verdana" w:hAnsi="Verdana"/>
          <w:sz w:val="18"/>
          <w:szCs w:val="18"/>
        </w:rPr>
        <w:fldChar w:fldCharType="end"/>
      </w:r>
      <w:r w:rsidRPr="00C01A19">
        <w:rPr>
          <w:rFonts w:ascii="Verdana" w:hAnsi="Verdana" w:cs="Arial"/>
          <w:sz w:val="18"/>
          <w:szCs w:val="18"/>
        </w:rPr>
        <w:t xml:space="preserve"> and from an analysis of the Comparable Services;</w:t>
      </w:r>
    </w:p>
    <w:p w14:paraId="4A0F1915"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derive the relative value for money of the charges payable for the Comparable Services using the Equivalent Services Data and from that derive the Upper Quartile;</w:t>
      </w:r>
    </w:p>
    <w:p w14:paraId="404229FA"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derive the median service levels relating to the Comparable Services using the Equivalent Services Data;</w:t>
      </w:r>
    </w:p>
    <w:p w14:paraId="45512327"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compare the value for money of the Charges attributable to the Benchmarked Services (having regard in particular to the applicable Performance Indicators and Target Service Levels) to the value for money of the Upper Quartile;</w:t>
      </w:r>
    </w:p>
    <w:p w14:paraId="54BE6602"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compare the Performance Indicators and Target Service Levels attributable to the Benchmarked Services (having regard to the Charges and Service Credits) with the median service levels using the Equivalent Services Data; and</w:t>
      </w:r>
    </w:p>
    <w:p w14:paraId="275C4893"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determine whether or not each Benchmarked Service is and/or the Benchmarked Services as a whole are, Good Value.</w:t>
      </w:r>
    </w:p>
    <w:p w14:paraId="1A58EDD2" w14:textId="77777777" w:rsidR="00FD452E" w:rsidRPr="00C01A19" w:rsidRDefault="00E061D9" w:rsidP="00FD452E">
      <w:pPr>
        <w:numPr>
          <w:ilvl w:val="1"/>
          <w:numId w:val="1"/>
        </w:numPr>
        <w:spacing w:line="240" w:lineRule="auto"/>
        <w:rPr>
          <w:rFonts w:ascii="Verdana" w:hAnsi="Verdana" w:cs="Arial"/>
          <w:sz w:val="18"/>
          <w:szCs w:val="18"/>
        </w:rPr>
      </w:pPr>
      <w:bookmarkStart w:id="8" w:name="_Ref144347250"/>
      <w:r w:rsidRPr="00C01A19">
        <w:rPr>
          <w:rFonts w:ascii="Verdana" w:hAnsi="Verdana" w:cs="Arial"/>
          <w:sz w:val="18"/>
          <w:szCs w:val="18"/>
        </w:rPr>
        <w:t>The Benchmarker shall have regard to the following matters when performing a comparative assessment of a Benchmarked Service and a Comparable Service in order to derive Equivalent Services Data:</w:t>
      </w:r>
      <w:bookmarkEnd w:id="8"/>
    </w:p>
    <w:p w14:paraId="60A85087"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the contractual and business environment under which the Services are being provided (including the scope, scale, complexity and geographical spread of the Services);</w:t>
      </w:r>
    </w:p>
    <w:p w14:paraId="34263092"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any front-end investment and development costs of the Service Provider;</w:t>
      </w:r>
    </w:p>
    <w:p w14:paraId="38222F99"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the Service Provider's risk profile including the financial, performance or liability risks associated with the provision of the Services as a whole;</w:t>
      </w:r>
    </w:p>
    <w:p w14:paraId="1288E344"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the extent of the Service Provider's management and contract governance responsibilities; </w:t>
      </w:r>
    </w:p>
    <w:p w14:paraId="288363A6"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any other reasonable factors demonstrated by the Service Provider, which, if not taken into consideration, could unfairly cause the Service Provider's pricing to appear non-competitive (such as erroneous costing, non-sustainable behaviour including excessive consumption of energy or over-aggressive pricing).</w:t>
      </w:r>
    </w:p>
    <w:p w14:paraId="539296C5" w14:textId="77777777" w:rsidR="00FD452E" w:rsidRPr="00C01A19" w:rsidRDefault="00E061D9" w:rsidP="00FD452E">
      <w:pPr>
        <w:keepNext/>
        <w:numPr>
          <w:ilvl w:val="0"/>
          <w:numId w:val="1"/>
        </w:numPr>
        <w:spacing w:line="240" w:lineRule="auto"/>
        <w:rPr>
          <w:rFonts w:ascii="Verdana" w:hAnsi="Verdana" w:cs="Arial"/>
          <w:b/>
          <w:sz w:val="18"/>
          <w:szCs w:val="18"/>
          <w:u w:val="single"/>
        </w:rPr>
      </w:pPr>
      <w:r w:rsidRPr="00C01A19">
        <w:rPr>
          <w:rFonts w:ascii="Verdana" w:hAnsi="Verdana" w:cs="Arial"/>
          <w:b/>
          <w:sz w:val="18"/>
          <w:szCs w:val="18"/>
          <w:u w:val="single"/>
        </w:rPr>
        <w:t>BENCHMARK REPORT</w:t>
      </w:r>
    </w:p>
    <w:p w14:paraId="39AED7A3" w14:textId="2102A02C"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The Benchmarker shall be required to prepare a Benchmark Report and deliver it simultaneously to the Customer Relationship Manager and the Service Provider, at the time specified in the plan approved under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_Ref144347240 \n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Pr>
          <w:rFonts w:ascii="Verdana" w:hAnsi="Verdana" w:hint="eastAsia"/>
          <w:sz w:val="18"/>
          <w:szCs w:val="18"/>
          <w:cs/>
        </w:rPr>
        <w:t>‎</w:t>
      </w:r>
      <w:r w:rsidR="00682240">
        <w:rPr>
          <w:rFonts w:ascii="Verdana" w:hAnsi="Verdana"/>
          <w:sz w:val="18"/>
          <w:szCs w:val="18"/>
        </w:rPr>
        <w:t>4</w:t>
      </w:r>
      <w:r w:rsidR="005A2121" w:rsidRPr="00C01A19">
        <w:rPr>
          <w:rFonts w:ascii="Verdana" w:hAnsi="Verdana"/>
          <w:sz w:val="18"/>
          <w:szCs w:val="18"/>
        </w:rPr>
        <w:fldChar w:fldCharType="end"/>
      </w:r>
      <w:r w:rsidRPr="00C01A19">
        <w:rPr>
          <w:rFonts w:ascii="Verdana" w:hAnsi="Verdana" w:cs="Arial"/>
          <w:sz w:val="18"/>
          <w:szCs w:val="18"/>
        </w:rPr>
        <w:t>, setting out its findings.  The Benchmark Report shall:</w:t>
      </w:r>
    </w:p>
    <w:p w14:paraId="03935A6A"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include a finding as to whether or not each Benchmarked Service is and/or whether the Benchmarked Services as a whole are, Good Value;</w:t>
      </w:r>
    </w:p>
    <w:p w14:paraId="470051F3"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include other findings (if any) regarding the quality and competitiveness or otherwise of those Services; </w:t>
      </w:r>
    </w:p>
    <w:p w14:paraId="7254AF04"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35CB2131" w14:textId="77777777"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illustrate the method used for any normalisation of the Equivalent Services Data</w:t>
      </w:r>
    </w:p>
    <w:p w14:paraId="4CC52EA4"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Benchmarker shall act as an expert and not as an arbitrator.</w:t>
      </w:r>
    </w:p>
    <w:p w14:paraId="439B1B40" w14:textId="30EB0B87" w:rsidR="00FD452E" w:rsidRPr="00C01A19" w:rsidRDefault="00E061D9" w:rsidP="00FD452E">
      <w:pPr>
        <w:numPr>
          <w:ilvl w:val="1"/>
          <w:numId w:val="1"/>
        </w:numPr>
        <w:spacing w:line="240" w:lineRule="auto"/>
        <w:rPr>
          <w:rFonts w:ascii="Verdana" w:hAnsi="Verdana" w:cs="Arial"/>
          <w:sz w:val="18"/>
          <w:szCs w:val="18"/>
        </w:rPr>
      </w:pPr>
      <w:bookmarkStart w:id="9" w:name="_Ref424715769"/>
      <w:r w:rsidRPr="00C01A19">
        <w:rPr>
          <w:rFonts w:ascii="Verdana" w:hAnsi="Verdana" w:cs="Arial"/>
          <w:sz w:val="18"/>
          <w:szCs w:val="18"/>
        </w:rPr>
        <w:t xml:space="preserve">If the Benchmark Report states that any Benchmarked Service is not Good Value or that the Benchmarked Services as a whole are not Good Value, then the Service Provider shall (subject to </w:t>
      </w:r>
      <w:r w:rsidR="00332D63">
        <w:rPr>
          <w:rFonts w:ascii="Verdana" w:hAnsi="Verdana" w:cs="Arial"/>
          <w:sz w:val="18"/>
          <w:szCs w:val="18"/>
        </w:rPr>
        <w:t>p</w:t>
      </w:r>
      <w:r w:rsidRPr="00C01A19">
        <w:rPr>
          <w:rFonts w:ascii="Verdana" w:hAnsi="Verdana" w:cs="Arial"/>
          <w:sz w:val="18"/>
          <w:szCs w:val="18"/>
        </w:rPr>
        <w:t>aragraphs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_Ref350359694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5.5</w:t>
      </w:r>
      <w:r w:rsidR="005A2121" w:rsidRPr="00C01A19">
        <w:rPr>
          <w:rFonts w:ascii="Verdana" w:hAnsi="Verdana"/>
          <w:sz w:val="18"/>
          <w:szCs w:val="18"/>
        </w:rPr>
        <w:fldChar w:fldCharType="end"/>
      </w:r>
      <w:r w:rsidRPr="00C01A19">
        <w:rPr>
          <w:rFonts w:ascii="Verdana" w:hAnsi="Verdana" w:cs="Arial"/>
          <w:sz w:val="18"/>
          <w:szCs w:val="18"/>
        </w:rPr>
        <w:t xml:space="preserve"> and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_Ref350359696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5.6</w:t>
      </w:r>
      <w:r w:rsidR="005A2121" w:rsidRPr="00C01A19">
        <w:rPr>
          <w:rFonts w:ascii="Verdana" w:hAnsi="Verdana"/>
          <w:sz w:val="18"/>
          <w:szCs w:val="18"/>
        </w:rPr>
        <w:fldChar w:fldCharType="end"/>
      </w:r>
      <w:r w:rsidRPr="00C01A19">
        <w:rPr>
          <w:rFonts w:ascii="Verdana" w:hAnsi="Verdana" w:cs="Arial"/>
          <w:sz w:val="18"/>
          <w:szCs w:val="18"/>
        </w:rPr>
        <w:t>) implement the changes set out in the Benchmark Report as soon as reasonably practicable within timescales agreed with the Customer but in any event within no more than one (1) month. Any associated changes to the Charges shall take effect only from the same date and shall not be retrospective.</w:t>
      </w:r>
      <w:bookmarkEnd w:id="9"/>
      <w:r w:rsidRPr="00C01A19">
        <w:rPr>
          <w:rFonts w:ascii="Verdana" w:hAnsi="Verdana" w:cs="Arial"/>
          <w:sz w:val="18"/>
          <w:szCs w:val="18"/>
        </w:rPr>
        <w:t xml:space="preserve">  </w:t>
      </w:r>
    </w:p>
    <w:p w14:paraId="30713FA4" w14:textId="77777777"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The Service Provider acknowledges and agrees that Benchmark Reviews shall not result in any increase to the Charges, disapplication of the Performance Indicators or any reduction in the Target Performance Levels.</w:t>
      </w:r>
    </w:p>
    <w:p w14:paraId="03A344CF" w14:textId="77777777" w:rsidR="00FD452E" w:rsidRPr="00C01A19" w:rsidRDefault="00E061D9" w:rsidP="00FD452E">
      <w:pPr>
        <w:numPr>
          <w:ilvl w:val="1"/>
          <w:numId w:val="1"/>
        </w:numPr>
        <w:spacing w:line="240" w:lineRule="auto"/>
        <w:rPr>
          <w:rFonts w:ascii="Verdana" w:hAnsi="Verdana" w:cs="Arial"/>
          <w:sz w:val="18"/>
          <w:szCs w:val="18"/>
        </w:rPr>
      </w:pPr>
      <w:bookmarkStart w:id="10" w:name="_Ref350359694"/>
      <w:r w:rsidRPr="00C01A19">
        <w:rPr>
          <w:rFonts w:ascii="Verdana" w:hAnsi="Verdana" w:cs="Arial"/>
          <w:sz w:val="18"/>
          <w:szCs w:val="18"/>
        </w:rPr>
        <w:t>The Service Provider shall be entitled to reject any Benchmark Report if the Benchmarker has not followed the procedure for the related Benchmark Review as set out in this Schedule in any material respect.</w:t>
      </w:r>
      <w:bookmarkEnd w:id="10"/>
    </w:p>
    <w:p w14:paraId="29935E97" w14:textId="77777777" w:rsidR="00FD452E" w:rsidRPr="00C01A19" w:rsidRDefault="00E061D9" w:rsidP="00FD452E">
      <w:pPr>
        <w:numPr>
          <w:ilvl w:val="1"/>
          <w:numId w:val="1"/>
        </w:numPr>
        <w:spacing w:line="240" w:lineRule="auto"/>
        <w:rPr>
          <w:rFonts w:ascii="Verdana" w:hAnsi="Verdana" w:cs="Arial"/>
          <w:sz w:val="18"/>
          <w:szCs w:val="18"/>
        </w:rPr>
      </w:pPr>
      <w:bookmarkStart w:id="11" w:name="_Ref350359696"/>
      <w:r w:rsidRPr="00C01A19">
        <w:rPr>
          <w:rFonts w:ascii="Verdana" w:hAnsi="Verdana" w:cs="Arial"/>
          <w:sz w:val="18"/>
          <w:szCs w:val="18"/>
        </w:rPr>
        <w:t>The Service Provider shall not be obliged to implement any Benchmark Report to the extent the Service Provider cannot technically implement the recommended changes.</w:t>
      </w:r>
      <w:bookmarkEnd w:id="11"/>
      <w:r w:rsidRPr="00C01A19">
        <w:rPr>
          <w:rFonts w:ascii="Verdana" w:hAnsi="Verdana" w:cs="Arial"/>
          <w:sz w:val="18"/>
          <w:szCs w:val="18"/>
        </w:rPr>
        <w:t xml:space="preserve"> </w:t>
      </w:r>
    </w:p>
    <w:p w14:paraId="15A092D6" w14:textId="5C908B95"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In the event of any Dispute arising over whether the Benchmarker has followed the procedure for the related Benchmark Review under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_Ref350359694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5.5</w:t>
      </w:r>
      <w:r w:rsidR="005A2121" w:rsidRPr="00C01A19">
        <w:rPr>
          <w:rFonts w:ascii="Verdana" w:hAnsi="Verdana"/>
          <w:sz w:val="18"/>
          <w:szCs w:val="18"/>
        </w:rPr>
        <w:fldChar w:fldCharType="end"/>
      </w:r>
      <w:r w:rsidRPr="00C01A19">
        <w:rPr>
          <w:rFonts w:ascii="Verdana" w:hAnsi="Verdana" w:cs="Arial"/>
          <w:sz w:val="18"/>
          <w:szCs w:val="18"/>
        </w:rPr>
        <w:t xml:space="preserve"> and/or any matter referred to in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_Ref350359696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5.6</w:t>
      </w:r>
      <w:r w:rsidR="005A2121" w:rsidRPr="00C01A19">
        <w:rPr>
          <w:rFonts w:ascii="Verdana" w:hAnsi="Verdana"/>
          <w:sz w:val="18"/>
          <w:szCs w:val="18"/>
        </w:rPr>
        <w:fldChar w:fldCharType="end"/>
      </w:r>
      <w:r w:rsidRPr="00C01A19">
        <w:rPr>
          <w:rFonts w:ascii="Verdana" w:hAnsi="Verdana" w:cs="Arial"/>
          <w:sz w:val="18"/>
          <w:szCs w:val="18"/>
        </w:rPr>
        <w:t>, the Dispute shall be referred to the Dispute Resolution Procedure. For the avoidance of doubt in the event of a Dispute between the Parties, the Customer shall continue to pay the Charges to the Service Provider in accordance with the terms of this Agreement and the Performance Indicators and Target Performance Levels shall remain unchanged pending the conclusion of the Dispute Resolution Procedure.</w:t>
      </w:r>
    </w:p>
    <w:p w14:paraId="4C2DD643" w14:textId="77777777" w:rsidR="00FD452E" w:rsidRPr="00C01A19" w:rsidRDefault="00E061D9" w:rsidP="00FD452E">
      <w:pPr>
        <w:numPr>
          <w:ilvl w:val="1"/>
          <w:numId w:val="1"/>
        </w:numPr>
        <w:spacing w:line="240" w:lineRule="auto"/>
        <w:rPr>
          <w:rFonts w:ascii="Verdana" w:hAnsi="Verdana" w:cs="Arial"/>
          <w:sz w:val="18"/>
          <w:szCs w:val="18"/>
        </w:rPr>
      </w:pPr>
      <w:bookmarkStart w:id="12" w:name="_Ref424715790"/>
      <w:r w:rsidRPr="00C01A19">
        <w:rPr>
          <w:rFonts w:ascii="Verdana" w:hAnsi="Verdana" w:cs="Arial"/>
          <w:sz w:val="18"/>
          <w:szCs w:val="18"/>
        </w:rPr>
        <w:t>On conclusion of the Dispute Resolution Procedure:</w:t>
      </w:r>
      <w:bookmarkEnd w:id="12"/>
    </w:p>
    <w:p w14:paraId="15819CDD" w14:textId="71395E0B"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if the </w:t>
      </w:r>
      <w:r w:rsidR="00682240">
        <w:rPr>
          <w:rFonts w:ascii="Verdana" w:hAnsi="Verdana" w:cs="Arial"/>
          <w:sz w:val="18"/>
          <w:szCs w:val="18"/>
        </w:rPr>
        <w:t>Dispute Resolver</w:t>
      </w:r>
      <w:r w:rsidRPr="00C01A19">
        <w:rPr>
          <w:rFonts w:ascii="Verdana" w:hAnsi="Verdana" w:cs="Arial"/>
          <w:sz w:val="18"/>
          <w:szCs w:val="18"/>
        </w:rPr>
        <w:t xml:space="preserve"> or </w:t>
      </w:r>
      <w:r w:rsidR="00682240">
        <w:rPr>
          <w:rFonts w:ascii="Verdana" w:hAnsi="Verdana" w:cs="Arial"/>
          <w:sz w:val="18"/>
          <w:szCs w:val="18"/>
        </w:rPr>
        <w:t>a</w:t>
      </w:r>
      <w:r w:rsidRPr="00C01A19">
        <w:rPr>
          <w:rFonts w:ascii="Verdana" w:hAnsi="Verdana" w:cs="Arial"/>
          <w:sz w:val="18"/>
          <w:szCs w:val="18"/>
        </w:rPr>
        <w:t xml:space="preserve">rbitrator as the case may be determines that all or any part of the Benchmark Report recommendations regarding any reduction in the Charges shall be implemented by the Service Provider, the Service Provider shall immediately repay to the Customer the difference between the Charges paid by the Customer up to and including the date of the </w:t>
      </w:r>
      <w:r w:rsidR="00682240">
        <w:rPr>
          <w:rFonts w:ascii="Verdana" w:hAnsi="Verdana" w:cs="Arial"/>
          <w:sz w:val="18"/>
          <w:szCs w:val="18"/>
        </w:rPr>
        <w:t>Dispute Resolver</w:t>
      </w:r>
      <w:r w:rsidRPr="00C01A19">
        <w:rPr>
          <w:rFonts w:ascii="Verdana" w:hAnsi="Verdana" w:cs="Arial"/>
          <w:sz w:val="18"/>
          <w:szCs w:val="18"/>
        </w:rPr>
        <w:t xml:space="preserve">’s or </w:t>
      </w:r>
      <w:r w:rsidR="00682240">
        <w:rPr>
          <w:rFonts w:ascii="Verdana" w:hAnsi="Verdana" w:cs="Arial"/>
          <w:sz w:val="18"/>
          <w:szCs w:val="18"/>
        </w:rPr>
        <w:t>a</w:t>
      </w:r>
      <w:r w:rsidRPr="00C01A19">
        <w:rPr>
          <w:rFonts w:ascii="Verdana" w:hAnsi="Verdana" w:cs="Arial"/>
          <w:sz w:val="18"/>
          <w:szCs w:val="18"/>
        </w:rPr>
        <w:t xml:space="preserve">rbitrator 's determination and the date upon which the recommended reduction in Charges should have originally taken effect pursuant to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_Ref424715769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5.3</w:t>
      </w:r>
      <w:r w:rsidR="005A2121" w:rsidRPr="00C01A19">
        <w:rPr>
          <w:rFonts w:ascii="Verdana" w:hAnsi="Verdana"/>
          <w:sz w:val="18"/>
          <w:szCs w:val="18"/>
        </w:rPr>
        <w:fldChar w:fldCharType="end"/>
      </w:r>
      <w:r w:rsidRPr="00C01A19">
        <w:rPr>
          <w:rFonts w:ascii="Verdana" w:hAnsi="Verdana" w:cs="Arial"/>
          <w:sz w:val="18"/>
          <w:szCs w:val="18"/>
        </w:rPr>
        <w:t xml:space="preserve"> together with interest thereon at the applicable rate under the Late Payment Of Commercial Debts (Interest) Act 1998; and</w:t>
      </w:r>
    </w:p>
    <w:p w14:paraId="286B7991" w14:textId="7BC3F191" w:rsidR="00FD452E" w:rsidRPr="00C01A19" w:rsidRDefault="00E061D9" w:rsidP="00FD452E">
      <w:pPr>
        <w:numPr>
          <w:ilvl w:val="2"/>
          <w:numId w:val="1"/>
        </w:numPr>
        <w:spacing w:line="240" w:lineRule="auto"/>
        <w:rPr>
          <w:rFonts w:ascii="Verdana" w:hAnsi="Verdana" w:cs="Arial"/>
          <w:sz w:val="18"/>
          <w:szCs w:val="18"/>
        </w:rPr>
      </w:pPr>
      <w:r w:rsidRPr="00C01A19">
        <w:rPr>
          <w:rFonts w:ascii="Verdana" w:hAnsi="Verdana" w:cs="Arial"/>
          <w:sz w:val="18"/>
          <w:szCs w:val="18"/>
        </w:rPr>
        <w:t xml:space="preserve">if the </w:t>
      </w:r>
      <w:r w:rsidR="00682240">
        <w:rPr>
          <w:rFonts w:ascii="Verdana" w:hAnsi="Verdana" w:cs="Arial"/>
          <w:sz w:val="18"/>
          <w:szCs w:val="18"/>
        </w:rPr>
        <w:t>Dispute Resolver</w:t>
      </w:r>
      <w:r w:rsidRPr="00C01A19">
        <w:rPr>
          <w:rFonts w:ascii="Verdana" w:hAnsi="Verdana" w:cs="Arial"/>
          <w:sz w:val="18"/>
          <w:szCs w:val="18"/>
        </w:rPr>
        <w:t xml:space="preserve"> or </w:t>
      </w:r>
      <w:r w:rsidR="00682240">
        <w:rPr>
          <w:rFonts w:ascii="Verdana" w:hAnsi="Verdana" w:cs="Arial"/>
          <w:sz w:val="18"/>
          <w:szCs w:val="18"/>
        </w:rPr>
        <w:t>a</w:t>
      </w:r>
      <w:r w:rsidRPr="00C01A19">
        <w:rPr>
          <w:rFonts w:ascii="Verdana" w:hAnsi="Verdana" w:cs="Arial"/>
          <w:sz w:val="18"/>
          <w:szCs w:val="18"/>
        </w:rPr>
        <w:t>rbitrator determines that all or any part of the Benchmark Report recommendations regarding any changes to the Performance Indicators and/or Target Performance Levels shall be implemented by the Service Provider:</w:t>
      </w:r>
    </w:p>
    <w:p w14:paraId="3E237AC1" w14:textId="77777777" w:rsidR="00FD452E" w:rsidRPr="00C01A19" w:rsidRDefault="00E061D9" w:rsidP="00FD452E">
      <w:pPr>
        <w:numPr>
          <w:ilvl w:val="3"/>
          <w:numId w:val="1"/>
        </w:numPr>
        <w:spacing w:line="240" w:lineRule="auto"/>
        <w:rPr>
          <w:rFonts w:ascii="Verdana" w:hAnsi="Verdana" w:cs="Arial"/>
          <w:sz w:val="18"/>
          <w:szCs w:val="18"/>
        </w:rPr>
      </w:pPr>
      <w:r w:rsidRPr="00C01A19">
        <w:rPr>
          <w:rFonts w:ascii="Verdana" w:hAnsi="Verdana" w:cs="Arial"/>
          <w:sz w:val="18"/>
          <w:szCs w:val="18"/>
        </w:rPr>
        <w:t>the Service Provider shall immediately implement the relevant changes;</w:t>
      </w:r>
    </w:p>
    <w:p w14:paraId="72291819" w14:textId="204906C2" w:rsidR="00FD452E" w:rsidRPr="00C01A19" w:rsidRDefault="00E061D9" w:rsidP="00FD452E">
      <w:pPr>
        <w:numPr>
          <w:ilvl w:val="3"/>
          <w:numId w:val="1"/>
        </w:numPr>
        <w:spacing w:line="240" w:lineRule="auto"/>
        <w:rPr>
          <w:rFonts w:ascii="Verdana" w:hAnsi="Verdana" w:cs="Arial"/>
          <w:sz w:val="18"/>
          <w:szCs w:val="18"/>
        </w:rPr>
      </w:pPr>
      <w:r w:rsidRPr="00C01A19">
        <w:rPr>
          <w:rFonts w:ascii="Verdana" w:hAnsi="Verdana" w:cs="Arial"/>
          <w:sz w:val="18"/>
          <w:szCs w:val="18"/>
        </w:rPr>
        <w:t xml:space="preserve">the Service Provider shall immediately pay an amount equal to any Service Credits which would have accrued up to and including the date of the </w:t>
      </w:r>
      <w:r w:rsidR="00682240">
        <w:rPr>
          <w:rFonts w:ascii="Verdana" w:hAnsi="Verdana" w:cs="Arial"/>
          <w:sz w:val="18"/>
          <w:szCs w:val="18"/>
        </w:rPr>
        <w:t>Dispute Resolver</w:t>
      </w:r>
      <w:r w:rsidRPr="00C01A19">
        <w:rPr>
          <w:rFonts w:ascii="Verdana" w:hAnsi="Verdana" w:cs="Arial"/>
          <w:sz w:val="18"/>
          <w:szCs w:val="18"/>
        </w:rPr>
        <w:t xml:space="preserve"> or </w:t>
      </w:r>
      <w:r w:rsidR="00682240">
        <w:rPr>
          <w:rFonts w:ascii="Verdana" w:hAnsi="Verdana" w:cs="Arial"/>
          <w:sz w:val="18"/>
          <w:szCs w:val="18"/>
        </w:rPr>
        <w:t>a</w:t>
      </w:r>
      <w:r w:rsidRPr="00C01A19">
        <w:rPr>
          <w:rFonts w:ascii="Verdana" w:hAnsi="Verdana" w:cs="Arial"/>
          <w:sz w:val="18"/>
          <w:szCs w:val="18"/>
        </w:rPr>
        <w:t xml:space="preserve">rbitrator’s determination if the relevant changes had taken effect on the date determined pursuant to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_Ref424715769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5.3</w:t>
      </w:r>
      <w:r w:rsidR="005A2121" w:rsidRPr="00C01A19">
        <w:rPr>
          <w:rFonts w:ascii="Verdana" w:hAnsi="Verdana"/>
          <w:sz w:val="18"/>
          <w:szCs w:val="18"/>
        </w:rPr>
        <w:fldChar w:fldCharType="end"/>
      </w:r>
      <w:r w:rsidRPr="00C01A19">
        <w:rPr>
          <w:rFonts w:ascii="Verdana" w:hAnsi="Verdana" w:cs="Arial"/>
          <w:sz w:val="18"/>
          <w:szCs w:val="18"/>
        </w:rPr>
        <w:t xml:space="preserve"> together with interest thereon at the applicable rate under the Late Payment Of Commercial Debts (Interest) Act 1998; and</w:t>
      </w:r>
    </w:p>
    <w:p w14:paraId="2D8E7D0E" w14:textId="77777777" w:rsidR="00FD452E" w:rsidRPr="00C01A19" w:rsidRDefault="00E061D9" w:rsidP="00FD452E">
      <w:pPr>
        <w:numPr>
          <w:ilvl w:val="3"/>
          <w:numId w:val="1"/>
        </w:numPr>
        <w:spacing w:line="240" w:lineRule="auto"/>
        <w:rPr>
          <w:rFonts w:ascii="Verdana" w:hAnsi="Verdana" w:cs="Arial"/>
          <w:sz w:val="18"/>
          <w:szCs w:val="18"/>
        </w:rPr>
      </w:pPr>
      <w:r w:rsidRPr="00C01A19">
        <w:rPr>
          <w:rFonts w:ascii="Verdana" w:hAnsi="Verdana" w:cs="Arial"/>
          <w:sz w:val="18"/>
          <w:szCs w:val="18"/>
        </w:rPr>
        <w:t>the relevant changes shall thereafter be subject to the Change Control Procedure for the purposes of formalising and documenting the relevant change or amendment for the purposes of this Agreement.</w:t>
      </w:r>
    </w:p>
    <w:p w14:paraId="4E60533C" w14:textId="1BAE273C" w:rsidR="00FD452E" w:rsidRPr="00C01A19" w:rsidRDefault="00E061D9" w:rsidP="00FD452E">
      <w:pPr>
        <w:numPr>
          <w:ilvl w:val="1"/>
          <w:numId w:val="1"/>
        </w:numPr>
        <w:spacing w:line="240" w:lineRule="auto"/>
        <w:rPr>
          <w:rFonts w:ascii="Verdana" w:hAnsi="Verdana" w:cs="Arial"/>
          <w:sz w:val="18"/>
          <w:szCs w:val="18"/>
        </w:rPr>
      </w:pPr>
      <w:r w:rsidRPr="00C01A19">
        <w:rPr>
          <w:rFonts w:ascii="Verdana" w:hAnsi="Verdana" w:cs="Arial"/>
          <w:sz w:val="18"/>
          <w:szCs w:val="18"/>
        </w:rPr>
        <w:t xml:space="preserve">Any failure by the Service Provider to implement the changes as set out in the Benchmark Report in accordance with the relevant timescales determined in accordance with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_Ref424715769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5.3</w:t>
      </w:r>
      <w:r w:rsidR="005A2121" w:rsidRPr="00C01A19">
        <w:rPr>
          <w:rFonts w:ascii="Verdana" w:hAnsi="Verdana"/>
          <w:sz w:val="18"/>
          <w:szCs w:val="18"/>
        </w:rPr>
        <w:fldChar w:fldCharType="end"/>
      </w:r>
      <w:r w:rsidRPr="00C01A19">
        <w:rPr>
          <w:rFonts w:ascii="Verdana" w:hAnsi="Verdana" w:cs="Arial"/>
          <w:sz w:val="18"/>
          <w:szCs w:val="18"/>
        </w:rPr>
        <w:t xml:space="preserve"> (unless the provisions of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_Ref350359694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5.5</w:t>
      </w:r>
      <w:r w:rsidR="005A2121" w:rsidRPr="00C01A19">
        <w:rPr>
          <w:rFonts w:ascii="Verdana" w:hAnsi="Verdana"/>
          <w:sz w:val="18"/>
          <w:szCs w:val="18"/>
        </w:rPr>
        <w:fldChar w:fldCharType="end"/>
      </w:r>
      <w:r w:rsidRPr="00C01A19">
        <w:rPr>
          <w:rFonts w:ascii="Verdana" w:hAnsi="Verdana" w:cs="Arial"/>
          <w:sz w:val="18"/>
          <w:szCs w:val="18"/>
        </w:rPr>
        <w:t xml:space="preserve"> and/or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_Ref350359696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5.6</w:t>
      </w:r>
      <w:r w:rsidR="005A2121" w:rsidRPr="00C01A19">
        <w:rPr>
          <w:rFonts w:ascii="Verdana" w:hAnsi="Verdana"/>
          <w:sz w:val="18"/>
          <w:szCs w:val="18"/>
        </w:rPr>
        <w:fldChar w:fldCharType="end"/>
      </w:r>
      <w:r w:rsidRPr="00C01A19">
        <w:rPr>
          <w:rFonts w:ascii="Verdana" w:hAnsi="Verdana" w:cs="Arial"/>
          <w:sz w:val="18"/>
          <w:szCs w:val="18"/>
        </w:rPr>
        <w:t xml:space="preserve"> apply) or in accordance with </w:t>
      </w:r>
      <w:r w:rsidR="00332D63">
        <w:rPr>
          <w:rFonts w:ascii="Verdana" w:hAnsi="Verdana" w:cs="Arial"/>
          <w:sz w:val="18"/>
          <w:szCs w:val="18"/>
        </w:rPr>
        <w:t>p</w:t>
      </w:r>
      <w:r w:rsidRPr="00C01A19">
        <w:rPr>
          <w:rFonts w:ascii="Verdana" w:hAnsi="Verdana" w:cs="Arial"/>
          <w:sz w:val="18"/>
          <w:szCs w:val="18"/>
        </w:rPr>
        <w:t>aragraph </w:t>
      </w:r>
      <w:r w:rsidR="005A2121" w:rsidRPr="00C01A19">
        <w:rPr>
          <w:rFonts w:ascii="Verdana" w:hAnsi="Verdana"/>
          <w:sz w:val="18"/>
          <w:szCs w:val="18"/>
        </w:rPr>
        <w:fldChar w:fldCharType="begin"/>
      </w:r>
      <w:r w:rsidR="005A2121" w:rsidRPr="00C01A19">
        <w:rPr>
          <w:rFonts w:ascii="Verdana" w:hAnsi="Verdana"/>
          <w:sz w:val="18"/>
          <w:szCs w:val="18"/>
        </w:rPr>
        <w:instrText xml:space="preserve"> REF _Ref424715790 \r \h  \* MERGEFORMAT </w:instrText>
      </w:r>
      <w:r w:rsidR="005A2121" w:rsidRPr="00C01A19">
        <w:rPr>
          <w:rFonts w:ascii="Verdana" w:hAnsi="Verdana"/>
          <w:sz w:val="18"/>
          <w:szCs w:val="18"/>
        </w:rPr>
      </w:r>
      <w:r w:rsidR="005A2121" w:rsidRPr="00C01A19">
        <w:rPr>
          <w:rFonts w:ascii="Verdana" w:hAnsi="Verdana"/>
          <w:sz w:val="18"/>
          <w:szCs w:val="18"/>
        </w:rPr>
        <w:fldChar w:fldCharType="separate"/>
      </w:r>
      <w:r w:rsidR="00682240" w:rsidRPr="00CD67A6">
        <w:rPr>
          <w:rFonts w:ascii="Verdana" w:hAnsi="Verdana" w:cs="Arial" w:hint="eastAsia"/>
          <w:sz w:val="18"/>
          <w:szCs w:val="18"/>
          <w:cs/>
        </w:rPr>
        <w:t>‎</w:t>
      </w:r>
      <w:r w:rsidR="00682240">
        <w:rPr>
          <w:rFonts w:ascii="Verdana" w:hAnsi="Verdana"/>
          <w:sz w:val="18"/>
          <w:szCs w:val="18"/>
        </w:rPr>
        <w:t>5.8</w:t>
      </w:r>
      <w:r w:rsidR="005A2121" w:rsidRPr="00C01A19">
        <w:rPr>
          <w:rFonts w:ascii="Verdana" w:hAnsi="Verdana"/>
          <w:sz w:val="18"/>
          <w:szCs w:val="18"/>
        </w:rPr>
        <w:fldChar w:fldCharType="end"/>
      </w:r>
      <w:r w:rsidRPr="00C01A19">
        <w:rPr>
          <w:rFonts w:ascii="Verdana" w:hAnsi="Verdana" w:cs="Arial"/>
          <w:sz w:val="18"/>
          <w:szCs w:val="18"/>
        </w:rPr>
        <w:t xml:space="preserve"> shall, without prejudice to any other rights or remedies of the Customer, constitute a Service Provider Termination Event.</w:t>
      </w:r>
    </w:p>
    <w:p w14:paraId="6065F3C5" w14:textId="77777777" w:rsidR="00FD452E" w:rsidRPr="00C01A19" w:rsidRDefault="00E061D9" w:rsidP="00FD452E">
      <w:pPr>
        <w:spacing w:after="0" w:line="240" w:lineRule="auto"/>
        <w:rPr>
          <w:rFonts w:ascii="Verdana" w:hAnsi="Verdana" w:cs="Arial"/>
          <w:b/>
          <w:sz w:val="18"/>
          <w:szCs w:val="18"/>
        </w:rPr>
      </w:pPr>
      <w:r w:rsidRPr="00C01A19">
        <w:rPr>
          <w:rFonts w:ascii="Verdana" w:hAnsi="Verdana" w:cs="Arial"/>
          <w:b/>
          <w:sz w:val="18"/>
          <w:szCs w:val="18"/>
        </w:rPr>
        <w:br w:type="page"/>
      </w:r>
    </w:p>
    <w:p w14:paraId="4245B7A4" w14:textId="77777777" w:rsidR="00FD452E" w:rsidRPr="00C01A19" w:rsidRDefault="00E061D9" w:rsidP="00FD452E">
      <w:pPr>
        <w:spacing w:line="240" w:lineRule="auto"/>
        <w:ind w:left="709"/>
        <w:jc w:val="center"/>
        <w:rPr>
          <w:rFonts w:ascii="Verdana" w:hAnsi="Verdana" w:cs="Arial"/>
          <w:b/>
          <w:sz w:val="18"/>
          <w:szCs w:val="18"/>
        </w:rPr>
      </w:pPr>
      <w:r w:rsidRPr="00C01A19">
        <w:rPr>
          <w:rFonts w:ascii="Verdana" w:hAnsi="Verdana" w:cs="Arial"/>
          <w:b/>
          <w:sz w:val="18"/>
          <w:szCs w:val="18"/>
        </w:rPr>
        <w:t>ANNEX 1</w:t>
      </w:r>
    </w:p>
    <w:p w14:paraId="07A2D7B6" w14:textId="77777777" w:rsidR="00FD452E" w:rsidRPr="00C01A19" w:rsidRDefault="00E061D9" w:rsidP="00FD452E">
      <w:pPr>
        <w:spacing w:line="240" w:lineRule="auto"/>
        <w:ind w:left="709"/>
        <w:jc w:val="center"/>
        <w:rPr>
          <w:rFonts w:ascii="Verdana" w:hAnsi="Verdana" w:cs="Arial"/>
          <w:b/>
          <w:sz w:val="18"/>
          <w:szCs w:val="18"/>
        </w:rPr>
      </w:pPr>
      <w:r w:rsidRPr="00C01A19">
        <w:rPr>
          <w:rFonts w:ascii="Verdana" w:hAnsi="Verdana" w:cs="Arial"/>
          <w:b/>
          <w:sz w:val="18"/>
          <w:szCs w:val="18"/>
        </w:rPr>
        <w:t>Approved Benchmarkers</w:t>
      </w:r>
      <w:r w:rsidR="003B0292">
        <w:rPr>
          <w:rStyle w:val="FootnoteReference"/>
          <w:rFonts w:ascii="Verdana" w:hAnsi="Verdana" w:cs="Arial"/>
          <w:b/>
          <w:sz w:val="18"/>
          <w:szCs w:val="18"/>
        </w:rPr>
        <w:footnoteReference w:id="1"/>
      </w:r>
    </w:p>
    <w:p w14:paraId="0D3A1F63" w14:textId="77777777" w:rsidR="00FD452E" w:rsidRPr="00C01A19" w:rsidRDefault="00E061D9" w:rsidP="00FD452E">
      <w:pPr>
        <w:spacing w:after="0" w:line="240" w:lineRule="auto"/>
        <w:rPr>
          <w:rFonts w:ascii="Verdana" w:hAnsi="Verdana" w:cs="Arial"/>
          <w:sz w:val="18"/>
          <w:szCs w:val="18"/>
        </w:rPr>
      </w:pPr>
      <w:r w:rsidRPr="00C01A19">
        <w:rPr>
          <w:rFonts w:ascii="Verdana" w:hAnsi="Verdana" w:cs="Arial"/>
          <w:sz w:val="18"/>
          <w:szCs w:val="18"/>
        </w:rPr>
        <w:br w:type="page"/>
      </w:r>
    </w:p>
    <w:p w14:paraId="09D2CA45" w14:textId="77777777" w:rsidR="00FD452E" w:rsidRPr="00C01A19" w:rsidRDefault="00E061D9" w:rsidP="00FD452E">
      <w:pPr>
        <w:spacing w:line="240" w:lineRule="auto"/>
        <w:jc w:val="center"/>
        <w:rPr>
          <w:rFonts w:ascii="Verdana" w:hAnsi="Verdana" w:cs="Arial"/>
          <w:b/>
          <w:sz w:val="18"/>
          <w:szCs w:val="18"/>
        </w:rPr>
      </w:pPr>
      <w:r w:rsidRPr="00C01A19">
        <w:rPr>
          <w:rFonts w:ascii="Verdana" w:hAnsi="Verdana" w:cs="Arial"/>
          <w:b/>
          <w:sz w:val="18"/>
          <w:szCs w:val="18"/>
        </w:rPr>
        <w:t>ANNEX 2</w:t>
      </w:r>
    </w:p>
    <w:p w14:paraId="76A68078" w14:textId="77777777" w:rsidR="00FD452E" w:rsidRPr="00C01A19" w:rsidRDefault="00E061D9" w:rsidP="00FD452E">
      <w:pPr>
        <w:spacing w:line="240" w:lineRule="auto"/>
        <w:jc w:val="center"/>
        <w:rPr>
          <w:rFonts w:ascii="Verdana" w:hAnsi="Verdana" w:cs="Arial"/>
          <w:b/>
          <w:sz w:val="18"/>
          <w:szCs w:val="18"/>
        </w:rPr>
      </w:pPr>
      <w:r w:rsidRPr="00C01A19">
        <w:rPr>
          <w:rFonts w:ascii="Verdana" w:hAnsi="Verdana" w:cs="Arial"/>
          <w:b/>
          <w:sz w:val="18"/>
          <w:szCs w:val="18"/>
        </w:rPr>
        <w:t>Confidentiality Agreement</w:t>
      </w:r>
    </w:p>
    <w:p w14:paraId="6C9B7FC4" w14:textId="77777777" w:rsidR="00FD452E" w:rsidRPr="00C01A19" w:rsidRDefault="00E061D9" w:rsidP="00FD452E">
      <w:pPr>
        <w:spacing w:line="240" w:lineRule="auto"/>
        <w:jc w:val="center"/>
        <w:rPr>
          <w:rFonts w:ascii="Verdana" w:hAnsi="Verdana" w:cs="Arial"/>
          <w:b/>
          <w:sz w:val="18"/>
          <w:szCs w:val="18"/>
        </w:rPr>
      </w:pPr>
      <w:r w:rsidRPr="00C01A19">
        <w:rPr>
          <w:rFonts w:ascii="Verdana" w:hAnsi="Verdana" w:cs="Arial"/>
          <w:b/>
          <w:sz w:val="18"/>
          <w:szCs w:val="18"/>
        </w:rPr>
        <w:t>CONFIDENTIALITY AGREEMENT</w:t>
      </w:r>
    </w:p>
    <w:p w14:paraId="24816BEE" w14:textId="77777777" w:rsidR="00FD452E" w:rsidRPr="00C01A19" w:rsidRDefault="00E061D9" w:rsidP="00FD452E">
      <w:pPr>
        <w:spacing w:line="240" w:lineRule="auto"/>
        <w:rPr>
          <w:rFonts w:ascii="Verdana" w:hAnsi="Verdana" w:cs="Arial"/>
          <w:sz w:val="18"/>
          <w:szCs w:val="18"/>
        </w:rPr>
      </w:pPr>
      <w:r w:rsidRPr="00C01A19">
        <w:rPr>
          <w:rFonts w:ascii="Verdana" w:hAnsi="Verdana" w:cs="Arial"/>
          <w:b/>
          <w:sz w:val="18"/>
          <w:szCs w:val="18"/>
        </w:rPr>
        <w:t>THIS AGREEMENT</w:t>
      </w:r>
      <w:r w:rsidRPr="00C01A19">
        <w:rPr>
          <w:rFonts w:ascii="Verdana" w:hAnsi="Verdana" w:cs="Arial"/>
          <w:sz w:val="18"/>
          <w:szCs w:val="18"/>
        </w:rPr>
        <w:t xml:space="preserve"> is made on [date]</w:t>
      </w:r>
    </w:p>
    <w:p w14:paraId="14164854" w14:textId="77777777" w:rsidR="00FD452E" w:rsidRPr="00C01A19" w:rsidRDefault="00E061D9" w:rsidP="00FD452E">
      <w:pPr>
        <w:spacing w:line="240" w:lineRule="auto"/>
        <w:rPr>
          <w:rFonts w:ascii="Verdana" w:hAnsi="Verdana" w:cs="Arial"/>
          <w:sz w:val="18"/>
          <w:szCs w:val="18"/>
        </w:rPr>
      </w:pPr>
      <w:r w:rsidRPr="00C01A19">
        <w:rPr>
          <w:rFonts w:ascii="Verdana" w:hAnsi="Verdana" w:cs="Arial"/>
          <w:b/>
          <w:sz w:val="18"/>
          <w:szCs w:val="18"/>
        </w:rPr>
        <w:t>BETWEEN:</w:t>
      </w:r>
    </w:p>
    <w:p w14:paraId="35E18134" w14:textId="77777777" w:rsidR="00FD452E" w:rsidRPr="00C01A19" w:rsidRDefault="00E061D9" w:rsidP="00FD452E">
      <w:pPr>
        <w:numPr>
          <w:ilvl w:val="0"/>
          <w:numId w:val="6"/>
        </w:numPr>
        <w:overflowPunct/>
        <w:autoSpaceDE/>
        <w:autoSpaceDN/>
        <w:adjustRightInd/>
        <w:spacing w:line="240" w:lineRule="auto"/>
        <w:ind w:hanging="720"/>
        <w:jc w:val="left"/>
        <w:textAlignment w:val="auto"/>
        <w:rPr>
          <w:rFonts w:ascii="Verdana" w:hAnsi="Verdana" w:cs="Arial"/>
          <w:sz w:val="18"/>
          <w:szCs w:val="18"/>
        </w:rPr>
      </w:pPr>
      <w:r w:rsidRPr="00C01A19">
        <w:rPr>
          <w:rFonts w:ascii="Verdana" w:hAnsi="Verdana" w:cs="Arial"/>
          <w:b/>
          <w:sz w:val="18"/>
          <w:szCs w:val="18"/>
        </w:rPr>
        <w:t>[</w:t>
      </w:r>
      <w:r w:rsidRPr="00C01A19">
        <w:rPr>
          <w:rFonts w:ascii="Verdana" w:hAnsi="Verdana" w:cs="Arial"/>
          <w:b/>
          <w:i/>
          <w:sz w:val="18"/>
          <w:szCs w:val="18"/>
        </w:rPr>
        <w:t>insert name</w:t>
      </w:r>
      <w:r w:rsidRPr="00C01A19">
        <w:rPr>
          <w:rFonts w:ascii="Verdana" w:hAnsi="Verdana" w:cs="Arial"/>
          <w:b/>
          <w:sz w:val="18"/>
          <w:szCs w:val="18"/>
        </w:rPr>
        <w:t xml:space="preserve">] </w:t>
      </w:r>
      <w:r w:rsidRPr="00C01A19">
        <w:rPr>
          <w:rFonts w:ascii="Verdana" w:hAnsi="Verdana" w:cs="Arial"/>
          <w:sz w:val="18"/>
          <w:szCs w:val="18"/>
        </w:rPr>
        <w:t>of [</w:t>
      </w:r>
      <w:r w:rsidRPr="00C01A19">
        <w:rPr>
          <w:rFonts w:ascii="Verdana" w:hAnsi="Verdana" w:cs="Arial"/>
          <w:i/>
          <w:sz w:val="18"/>
          <w:szCs w:val="18"/>
        </w:rPr>
        <w:t>insert address</w:t>
      </w:r>
      <w:r w:rsidRPr="00C01A19">
        <w:rPr>
          <w:rFonts w:ascii="Verdana" w:hAnsi="Verdana" w:cs="Arial"/>
          <w:sz w:val="18"/>
          <w:szCs w:val="18"/>
        </w:rPr>
        <w:t>] (the “</w:t>
      </w:r>
      <w:r w:rsidRPr="00C01A19">
        <w:rPr>
          <w:rFonts w:ascii="Verdana" w:hAnsi="Verdana" w:cs="Arial"/>
          <w:b/>
          <w:sz w:val="18"/>
          <w:szCs w:val="18"/>
        </w:rPr>
        <w:t>Service Provider</w:t>
      </w:r>
      <w:r w:rsidRPr="00C01A19">
        <w:rPr>
          <w:rFonts w:ascii="Verdana" w:hAnsi="Verdana" w:cs="Arial"/>
          <w:sz w:val="18"/>
          <w:szCs w:val="18"/>
        </w:rPr>
        <w:t>”); and</w:t>
      </w:r>
    </w:p>
    <w:p w14:paraId="272674B2" w14:textId="77777777" w:rsidR="00FD452E" w:rsidRPr="00C01A19" w:rsidRDefault="00E061D9" w:rsidP="00FD452E">
      <w:pPr>
        <w:numPr>
          <w:ilvl w:val="0"/>
          <w:numId w:val="6"/>
        </w:numPr>
        <w:overflowPunct/>
        <w:autoSpaceDE/>
        <w:autoSpaceDN/>
        <w:adjustRightInd/>
        <w:spacing w:line="240" w:lineRule="auto"/>
        <w:ind w:hanging="720"/>
        <w:jc w:val="left"/>
        <w:textAlignment w:val="auto"/>
        <w:rPr>
          <w:rFonts w:ascii="Verdana" w:hAnsi="Verdana" w:cs="Arial"/>
          <w:b/>
          <w:sz w:val="18"/>
          <w:szCs w:val="18"/>
        </w:rPr>
      </w:pPr>
      <w:r w:rsidRPr="00C01A19">
        <w:rPr>
          <w:rFonts w:ascii="Verdana" w:hAnsi="Verdana" w:cs="Arial"/>
          <w:b/>
          <w:sz w:val="18"/>
          <w:szCs w:val="18"/>
        </w:rPr>
        <w:t>[</w:t>
      </w:r>
      <w:r w:rsidRPr="00C01A19">
        <w:rPr>
          <w:rFonts w:ascii="Verdana" w:hAnsi="Verdana" w:cs="Arial"/>
          <w:b/>
          <w:i/>
          <w:sz w:val="18"/>
          <w:szCs w:val="18"/>
        </w:rPr>
        <w:t>insert name</w:t>
      </w:r>
      <w:r w:rsidRPr="00C01A19">
        <w:rPr>
          <w:rFonts w:ascii="Verdana" w:hAnsi="Verdana" w:cs="Arial"/>
          <w:b/>
          <w:sz w:val="18"/>
          <w:szCs w:val="18"/>
        </w:rPr>
        <w:t xml:space="preserve">] </w:t>
      </w:r>
      <w:r w:rsidRPr="00C01A19">
        <w:rPr>
          <w:rFonts w:ascii="Verdana" w:hAnsi="Verdana" w:cs="Arial"/>
          <w:sz w:val="18"/>
          <w:szCs w:val="18"/>
        </w:rPr>
        <w:t>of [</w:t>
      </w:r>
      <w:r w:rsidRPr="00C01A19">
        <w:rPr>
          <w:rFonts w:ascii="Verdana" w:hAnsi="Verdana" w:cs="Arial"/>
          <w:i/>
          <w:sz w:val="18"/>
          <w:szCs w:val="18"/>
        </w:rPr>
        <w:t>insert address</w:t>
      </w:r>
      <w:r w:rsidRPr="00C01A19">
        <w:rPr>
          <w:rFonts w:ascii="Verdana" w:hAnsi="Verdana" w:cs="Arial"/>
          <w:sz w:val="18"/>
          <w:szCs w:val="18"/>
        </w:rPr>
        <w:t>] (the</w:t>
      </w:r>
      <w:r w:rsidRPr="00C01A19">
        <w:rPr>
          <w:rFonts w:ascii="Verdana" w:hAnsi="Verdana" w:cs="Arial"/>
          <w:b/>
          <w:sz w:val="18"/>
          <w:szCs w:val="18"/>
        </w:rPr>
        <w:t xml:space="preserve"> “Benchmarker” </w:t>
      </w:r>
      <w:r w:rsidRPr="00C01A19">
        <w:rPr>
          <w:rFonts w:ascii="Verdana" w:hAnsi="Verdana" w:cs="Arial"/>
          <w:sz w:val="18"/>
          <w:szCs w:val="18"/>
        </w:rPr>
        <w:t>and together with the Service Provider, the</w:t>
      </w:r>
      <w:r w:rsidRPr="00C01A19">
        <w:rPr>
          <w:rFonts w:ascii="Verdana" w:hAnsi="Verdana" w:cs="Arial"/>
          <w:b/>
          <w:sz w:val="18"/>
          <w:szCs w:val="18"/>
        </w:rPr>
        <w:t xml:space="preserve"> “Parties”</w:t>
      </w:r>
      <w:r w:rsidRPr="00C01A19">
        <w:rPr>
          <w:rFonts w:ascii="Verdana" w:hAnsi="Verdana" w:cs="Arial"/>
          <w:sz w:val="18"/>
          <w:szCs w:val="18"/>
        </w:rPr>
        <w:t>).</w:t>
      </w:r>
    </w:p>
    <w:p w14:paraId="09578B1D" w14:textId="77777777" w:rsidR="00FD452E" w:rsidRPr="00C01A19" w:rsidRDefault="00E061D9" w:rsidP="00FD452E">
      <w:pPr>
        <w:spacing w:line="240" w:lineRule="auto"/>
        <w:rPr>
          <w:rFonts w:ascii="Verdana" w:hAnsi="Verdana" w:cs="Arial"/>
          <w:b/>
          <w:bCs/>
          <w:sz w:val="18"/>
          <w:szCs w:val="18"/>
        </w:rPr>
      </w:pPr>
      <w:r w:rsidRPr="00C01A19">
        <w:rPr>
          <w:rFonts w:ascii="Verdana" w:hAnsi="Verdana" w:cs="Arial"/>
          <w:b/>
          <w:bCs/>
          <w:sz w:val="18"/>
          <w:szCs w:val="18"/>
        </w:rPr>
        <w:t>WHEREAS:</w:t>
      </w:r>
    </w:p>
    <w:p w14:paraId="7E807EB8" w14:textId="77777777" w:rsidR="00FD452E" w:rsidRPr="00C01A19" w:rsidRDefault="00E061D9" w:rsidP="00FD452E">
      <w:pPr>
        <w:pStyle w:val="ListParagraph"/>
        <w:numPr>
          <w:ilvl w:val="0"/>
          <w:numId w:val="8"/>
        </w:numPr>
        <w:overflowPunct/>
        <w:autoSpaceDE/>
        <w:autoSpaceDN/>
        <w:adjustRightInd/>
        <w:spacing w:line="240" w:lineRule="auto"/>
        <w:ind w:left="709" w:hanging="709"/>
        <w:jc w:val="left"/>
        <w:textAlignment w:val="auto"/>
        <w:rPr>
          <w:rFonts w:ascii="Verdana" w:hAnsi="Verdana" w:cs="Arial"/>
          <w:bCs/>
          <w:sz w:val="18"/>
          <w:szCs w:val="18"/>
        </w:rPr>
      </w:pPr>
      <w:r w:rsidRPr="00C01A19">
        <w:rPr>
          <w:rFonts w:ascii="Verdana" w:hAnsi="Verdana" w:cs="Arial"/>
          <w:sz w:val="18"/>
          <w:szCs w:val="18"/>
        </w:rPr>
        <w:t>[</w:t>
      </w:r>
      <w:r w:rsidRPr="00C01A19">
        <w:rPr>
          <w:rFonts w:ascii="Verdana" w:hAnsi="Verdana" w:cs="Arial"/>
          <w:i/>
          <w:sz w:val="18"/>
          <w:szCs w:val="18"/>
        </w:rPr>
        <w:t>insert name of Customer</w:t>
      </w:r>
      <w:r w:rsidRPr="00C01A19">
        <w:rPr>
          <w:rFonts w:ascii="Verdana" w:hAnsi="Verdana" w:cs="Arial"/>
          <w:sz w:val="18"/>
          <w:szCs w:val="18"/>
        </w:rPr>
        <w:t>] (the “</w:t>
      </w:r>
      <w:r w:rsidRPr="00C01A19">
        <w:rPr>
          <w:rFonts w:ascii="Verdana" w:hAnsi="Verdana" w:cs="Arial"/>
          <w:b/>
          <w:sz w:val="18"/>
          <w:szCs w:val="18"/>
        </w:rPr>
        <w:t>Customer</w:t>
      </w:r>
      <w:r w:rsidRPr="00C01A19">
        <w:rPr>
          <w:rFonts w:ascii="Verdana" w:hAnsi="Verdana" w:cs="Arial"/>
          <w:sz w:val="18"/>
          <w:szCs w:val="18"/>
        </w:rPr>
        <w:t xml:space="preserve">”) </w:t>
      </w:r>
      <w:r w:rsidRPr="00C01A19">
        <w:rPr>
          <w:rFonts w:ascii="Verdana" w:hAnsi="Verdana" w:cs="Arial"/>
          <w:bCs/>
          <w:sz w:val="18"/>
          <w:szCs w:val="18"/>
        </w:rPr>
        <w:t>and the Service Provider are party to a contract dated [</w:t>
      </w:r>
      <w:r w:rsidRPr="00C01A19">
        <w:rPr>
          <w:rFonts w:ascii="Verdana" w:hAnsi="Verdana" w:cs="Arial"/>
          <w:bCs/>
          <w:i/>
          <w:sz w:val="18"/>
          <w:szCs w:val="18"/>
        </w:rPr>
        <w:t>insert date</w:t>
      </w:r>
      <w:r w:rsidRPr="00C01A19">
        <w:rPr>
          <w:rFonts w:ascii="Verdana" w:hAnsi="Verdana" w:cs="Arial"/>
          <w:bCs/>
          <w:sz w:val="18"/>
          <w:szCs w:val="18"/>
        </w:rPr>
        <w:t>] (the “</w:t>
      </w:r>
      <w:r w:rsidRPr="00C01A19">
        <w:rPr>
          <w:rFonts w:ascii="Verdana" w:hAnsi="Verdana" w:cs="Arial"/>
          <w:b/>
          <w:bCs/>
          <w:sz w:val="18"/>
          <w:szCs w:val="18"/>
        </w:rPr>
        <w:t>Contract</w:t>
      </w:r>
      <w:r w:rsidRPr="00C01A19">
        <w:rPr>
          <w:rFonts w:ascii="Verdana" w:hAnsi="Verdana" w:cs="Arial"/>
          <w:bCs/>
          <w:sz w:val="18"/>
          <w:szCs w:val="18"/>
        </w:rPr>
        <w:t>”) for the provision by the Service Provider of [</w:t>
      </w:r>
      <w:r w:rsidRPr="00C01A19">
        <w:rPr>
          <w:rFonts w:ascii="Verdana" w:hAnsi="Verdana" w:cs="Arial"/>
          <w:bCs/>
          <w:i/>
          <w:sz w:val="18"/>
          <w:szCs w:val="18"/>
        </w:rPr>
        <w:t>insert brief description of services</w:t>
      </w:r>
      <w:r w:rsidRPr="00C01A19">
        <w:rPr>
          <w:rFonts w:ascii="Verdana" w:hAnsi="Verdana" w:cs="Arial"/>
          <w:bCs/>
          <w:sz w:val="18"/>
          <w:szCs w:val="18"/>
        </w:rPr>
        <w:t>] to the Customer.</w:t>
      </w:r>
    </w:p>
    <w:p w14:paraId="228A58F9" w14:textId="77777777" w:rsidR="00FD452E" w:rsidRPr="00C01A19" w:rsidRDefault="00E061D9" w:rsidP="00FD452E">
      <w:pPr>
        <w:pStyle w:val="ListParagraph"/>
        <w:numPr>
          <w:ilvl w:val="0"/>
          <w:numId w:val="8"/>
        </w:numPr>
        <w:overflowPunct/>
        <w:autoSpaceDE/>
        <w:autoSpaceDN/>
        <w:adjustRightInd/>
        <w:spacing w:line="240" w:lineRule="auto"/>
        <w:ind w:left="709" w:hanging="709"/>
        <w:jc w:val="left"/>
        <w:textAlignment w:val="auto"/>
        <w:rPr>
          <w:rFonts w:ascii="Verdana" w:hAnsi="Verdana" w:cs="Arial"/>
          <w:b/>
          <w:bCs/>
          <w:sz w:val="18"/>
          <w:szCs w:val="18"/>
        </w:rPr>
      </w:pPr>
      <w:r w:rsidRPr="00C01A19">
        <w:rPr>
          <w:rFonts w:ascii="Verdana" w:hAnsi="Verdana" w:cs="Arial"/>
          <w:sz w:val="18"/>
          <w:szCs w:val="18"/>
        </w:rPr>
        <w:t>The Benchmarker is to receive Confidential Information from the Service Provider for the purpose of carrying out a benchmarking review for the Customer of one or more of such services pursuant to the terms of the Contract (the “</w:t>
      </w:r>
      <w:r w:rsidRPr="00C01A19">
        <w:rPr>
          <w:rFonts w:ascii="Verdana" w:hAnsi="Verdana" w:cs="Arial"/>
          <w:b/>
          <w:sz w:val="18"/>
          <w:szCs w:val="18"/>
        </w:rPr>
        <w:t>Permitted Purpose</w:t>
      </w:r>
      <w:r w:rsidRPr="00C01A19">
        <w:rPr>
          <w:rFonts w:ascii="Verdana" w:hAnsi="Verdana" w:cs="Arial"/>
          <w:sz w:val="18"/>
          <w:szCs w:val="18"/>
        </w:rPr>
        <w:t>”).</w:t>
      </w:r>
    </w:p>
    <w:p w14:paraId="30841350" w14:textId="77777777" w:rsidR="00FD452E" w:rsidRPr="00C01A19" w:rsidRDefault="00E061D9" w:rsidP="00FD452E">
      <w:pPr>
        <w:spacing w:line="240" w:lineRule="auto"/>
        <w:rPr>
          <w:rFonts w:ascii="Verdana" w:hAnsi="Verdana" w:cs="Arial"/>
          <w:sz w:val="18"/>
          <w:szCs w:val="18"/>
        </w:rPr>
      </w:pPr>
      <w:r w:rsidRPr="00C01A19">
        <w:rPr>
          <w:rFonts w:ascii="Verdana" w:hAnsi="Verdana" w:cs="Arial"/>
          <w:b/>
          <w:sz w:val="18"/>
          <w:szCs w:val="18"/>
        </w:rPr>
        <w:t>IT IS AGREED as follows:</w:t>
      </w:r>
    </w:p>
    <w:p w14:paraId="55E5A925" w14:textId="77777777" w:rsidR="00FD452E" w:rsidRPr="00C01A19" w:rsidRDefault="00E061D9" w:rsidP="00FD452E">
      <w:pPr>
        <w:keepNext/>
        <w:numPr>
          <w:ilvl w:val="0"/>
          <w:numId w:val="5"/>
        </w:numPr>
        <w:overflowPunct/>
        <w:autoSpaceDE/>
        <w:autoSpaceDN/>
        <w:adjustRightInd/>
        <w:spacing w:line="240" w:lineRule="auto"/>
        <w:jc w:val="left"/>
        <w:textAlignment w:val="auto"/>
        <w:rPr>
          <w:rFonts w:ascii="Verdana" w:hAnsi="Verdana" w:cs="Arial"/>
          <w:b/>
          <w:sz w:val="18"/>
          <w:szCs w:val="18"/>
        </w:rPr>
      </w:pPr>
      <w:r w:rsidRPr="00C01A19">
        <w:rPr>
          <w:rFonts w:ascii="Verdana" w:hAnsi="Verdana" w:cs="Arial"/>
          <w:b/>
          <w:sz w:val="18"/>
          <w:szCs w:val="18"/>
        </w:rPr>
        <w:t>Interpretation</w:t>
      </w:r>
    </w:p>
    <w:p w14:paraId="6696DC69" w14:textId="77777777" w:rsidR="00FD452E" w:rsidRPr="00C01A19" w:rsidRDefault="00E061D9" w:rsidP="00FD452E">
      <w:pPr>
        <w:numPr>
          <w:ilvl w:val="1"/>
          <w:numId w:val="5"/>
        </w:numPr>
        <w:overflowPunct/>
        <w:autoSpaceDE/>
        <w:autoSpaceDN/>
        <w:adjustRightInd/>
        <w:spacing w:line="240" w:lineRule="auto"/>
        <w:jc w:val="left"/>
        <w:textAlignment w:val="auto"/>
        <w:rPr>
          <w:rFonts w:ascii="Verdana" w:hAnsi="Verdana" w:cs="Arial"/>
          <w:sz w:val="18"/>
          <w:szCs w:val="18"/>
        </w:rPr>
      </w:pPr>
      <w:r w:rsidRPr="00C01A19">
        <w:rPr>
          <w:rFonts w:ascii="Verdana" w:hAnsi="Verdana" w:cs="Arial"/>
          <w:sz w:val="18"/>
          <w:szCs w:val="18"/>
        </w:rPr>
        <w:t xml:space="preserve">In this Agreement, unless the context otherwise requires: </w:t>
      </w:r>
    </w:p>
    <w:tbl>
      <w:tblPr>
        <w:tblW w:w="0" w:type="auto"/>
        <w:tblInd w:w="720" w:type="dxa"/>
        <w:tblLook w:val="00A0" w:firstRow="1" w:lastRow="0" w:firstColumn="1" w:lastColumn="0" w:noHBand="0" w:noVBand="0"/>
      </w:tblPr>
      <w:tblGrid>
        <w:gridCol w:w="1867"/>
        <w:gridCol w:w="5719"/>
      </w:tblGrid>
      <w:tr w:rsidR="00FD452E" w:rsidRPr="00C01A19" w14:paraId="2A38DEFD" w14:textId="77777777" w:rsidTr="005214EC">
        <w:trPr>
          <w:trHeight w:val="3402"/>
        </w:trPr>
        <w:tc>
          <w:tcPr>
            <w:tcW w:w="1936" w:type="dxa"/>
          </w:tcPr>
          <w:p w14:paraId="44929E88" w14:textId="77777777" w:rsidR="00FD452E" w:rsidRPr="00C01A19" w:rsidRDefault="00E061D9" w:rsidP="005214EC">
            <w:pPr>
              <w:spacing w:line="240" w:lineRule="auto"/>
              <w:rPr>
                <w:rFonts w:ascii="Verdana" w:hAnsi="Verdana" w:cs="Arial"/>
                <w:b/>
                <w:sz w:val="18"/>
                <w:szCs w:val="18"/>
              </w:rPr>
            </w:pPr>
            <w:r w:rsidRPr="00C01A19">
              <w:rPr>
                <w:rFonts w:ascii="Verdana" w:hAnsi="Verdana" w:cs="Arial"/>
                <w:b/>
                <w:sz w:val="18"/>
                <w:szCs w:val="18"/>
              </w:rPr>
              <w:t>“Confidential Information”</w:t>
            </w:r>
          </w:p>
        </w:tc>
        <w:tc>
          <w:tcPr>
            <w:tcW w:w="6586" w:type="dxa"/>
          </w:tcPr>
          <w:p w14:paraId="47D8A0F2" w14:textId="77777777" w:rsidR="00FD452E" w:rsidRPr="00C01A19" w:rsidRDefault="00E061D9" w:rsidP="00FD452E">
            <w:pPr>
              <w:pStyle w:val="Heading1"/>
              <w:numPr>
                <w:ilvl w:val="0"/>
                <w:numId w:val="3"/>
              </w:numPr>
              <w:tabs>
                <w:tab w:val="left" w:pos="720"/>
              </w:tabs>
              <w:spacing w:line="240" w:lineRule="auto"/>
              <w:ind w:left="0"/>
              <w:rPr>
                <w:rFonts w:ascii="Verdana" w:hAnsi="Verdana" w:cs="Arial"/>
                <w:b w:val="0"/>
                <w:caps w:val="0"/>
                <w:sz w:val="18"/>
                <w:szCs w:val="18"/>
              </w:rPr>
            </w:pPr>
            <w:r w:rsidRPr="00C01A19">
              <w:rPr>
                <w:rFonts w:ascii="Verdana" w:hAnsi="Verdana" w:cs="Arial"/>
                <w:b w:val="0"/>
                <w:caps w:val="0"/>
                <w:sz w:val="18"/>
                <w:szCs w:val="18"/>
              </w:rPr>
              <w:t>means:</w:t>
            </w:r>
          </w:p>
          <w:p w14:paraId="5CA34013" w14:textId="77777777" w:rsidR="00FD452E" w:rsidRPr="00C01A19" w:rsidRDefault="00E061D9" w:rsidP="00FD452E">
            <w:pPr>
              <w:pStyle w:val="Heading6"/>
              <w:numPr>
                <w:ilvl w:val="5"/>
                <w:numId w:val="7"/>
              </w:numPr>
              <w:overflowPunct/>
              <w:autoSpaceDE/>
              <w:autoSpaceDN/>
              <w:adjustRightInd/>
              <w:spacing w:line="240" w:lineRule="auto"/>
              <w:ind w:left="720"/>
              <w:textAlignment w:val="auto"/>
              <w:rPr>
                <w:rFonts w:ascii="Verdana" w:hAnsi="Verdana" w:cs="Arial"/>
                <w:sz w:val="18"/>
                <w:szCs w:val="18"/>
              </w:rPr>
            </w:pPr>
            <w:r w:rsidRPr="00C01A19">
              <w:rPr>
                <w:rFonts w:ascii="Verdana" w:hAnsi="Verdana" w:cs="Arial"/>
                <w:sz w:val="18"/>
                <w:szCs w:val="18"/>
              </w:rPr>
              <w:t xml:space="preserve">Information, including all personal data within the meaning of the Data Protection Act </w:t>
            </w:r>
            <w:r w:rsidR="0033651E" w:rsidRPr="00C01A19">
              <w:rPr>
                <w:rFonts w:ascii="Verdana" w:hAnsi="Verdana" w:cs="Arial"/>
                <w:sz w:val="18"/>
                <w:szCs w:val="18"/>
              </w:rPr>
              <w:t>2018</w:t>
            </w:r>
            <w:r w:rsidRPr="00C01A19">
              <w:rPr>
                <w:rFonts w:ascii="Verdana" w:hAnsi="Verdana" w:cs="Arial"/>
                <w:sz w:val="18"/>
                <w:szCs w:val="18"/>
              </w:rPr>
              <w:t>, and however it is conveyed, provided by the Service Provider to the Benchmarker pursuant to this Agreement that relates to:</w:t>
            </w:r>
          </w:p>
          <w:p w14:paraId="7DDE02C6" w14:textId="77777777" w:rsidR="00FD452E" w:rsidRPr="00C01A19" w:rsidRDefault="00E061D9" w:rsidP="00FD452E">
            <w:pPr>
              <w:pStyle w:val="Heading6"/>
              <w:numPr>
                <w:ilvl w:val="6"/>
                <w:numId w:val="7"/>
              </w:numPr>
              <w:overflowPunct/>
              <w:autoSpaceDE/>
              <w:autoSpaceDN/>
              <w:adjustRightInd/>
              <w:spacing w:line="240" w:lineRule="auto"/>
              <w:ind w:left="1429"/>
              <w:textAlignment w:val="auto"/>
              <w:rPr>
                <w:rFonts w:ascii="Verdana" w:hAnsi="Verdana" w:cs="Arial"/>
                <w:sz w:val="18"/>
                <w:szCs w:val="18"/>
              </w:rPr>
            </w:pPr>
            <w:r w:rsidRPr="00C01A19">
              <w:rPr>
                <w:rFonts w:ascii="Verdana" w:hAnsi="Verdana" w:cs="Arial"/>
                <w:sz w:val="18"/>
                <w:szCs w:val="18"/>
              </w:rPr>
              <w:t>the Service Provider; or</w:t>
            </w:r>
          </w:p>
          <w:p w14:paraId="491D5905" w14:textId="77777777" w:rsidR="00FD452E" w:rsidRPr="00C01A19" w:rsidRDefault="00E061D9" w:rsidP="00FD452E">
            <w:pPr>
              <w:pStyle w:val="Heading6"/>
              <w:numPr>
                <w:ilvl w:val="6"/>
                <w:numId w:val="7"/>
              </w:numPr>
              <w:overflowPunct/>
              <w:autoSpaceDE/>
              <w:autoSpaceDN/>
              <w:adjustRightInd/>
              <w:spacing w:line="240" w:lineRule="auto"/>
              <w:ind w:left="1429"/>
              <w:textAlignment w:val="auto"/>
              <w:rPr>
                <w:rFonts w:ascii="Verdana" w:hAnsi="Verdana" w:cs="Arial"/>
                <w:sz w:val="18"/>
                <w:szCs w:val="18"/>
              </w:rPr>
            </w:pPr>
            <w:r w:rsidRPr="00C01A19">
              <w:rPr>
                <w:rFonts w:ascii="Verdana" w:hAnsi="Verdana" w:cs="Arial"/>
                <w:sz w:val="18"/>
                <w:szCs w:val="18"/>
              </w:rPr>
              <w:t>the operations, business, affairs, developments, intellectual property rights, trade secrets, know-how and/or personnel of the Service Provider;</w:t>
            </w:r>
          </w:p>
          <w:p w14:paraId="05ECEEA9" w14:textId="77777777" w:rsidR="00FD452E" w:rsidRPr="00C01A19" w:rsidRDefault="00E061D9" w:rsidP="00FD452E">
            <w:pPr>
              <w:pStyle w:val="Heading6"/>
              <w:numPr>
                <w:ilvl w:val="5"/>
                <w:numId w:val="7"/>
              </w:numPr>
              <w:overflowPunct/>
              <w:autoSpaceDE/>
              <w:autoSpaceDN/>
              <w:adjustRightInd/>
              <w:spacing w:line="240" w:lineRule="auto"/>
              <w:ind w:left="720"/>
              <w:textAlignment w:val="auto"/>
              <w:rPr>
                <w:rFonts w:ascii="Verdana" w:hAnsi="Verdana" w:cs="Arial"/>
                <w:sz w:val="18"/>
                <w:szCs w:val="18"/>
              </w:rPr>
            </w:pPr>
            <w:r w:rsidRPr="00C01A19">
              <w:rPr>
                <w:rFonts w:ascii="Verdana" w:hAnsi="Verdana" w:cs="Arial"/>
                <w:sz w:val="18"/>
                <w:szCs w:val="18"/>
              </w:rPr>
              <w:t xml:space="preserve">other Information provided by the Service Provider pursuant to this Agreement to the Benchmarker that is clearly designated as being confidential or equivalent or that ought reasonably to be considered to be confidential which comes (or has come) to the Benchmarker’s attention or into the Benchmarker’s possession in connection with the Permitted Purpose; </w:t>
            </w:r>
          </w:p>
          <w:p w14:paraId="6D8C74B3" w14:textId="77777777" w:rsidR="00FD452E" w:rsidRPr="00C01A19" w:rsidRDefault="00E061D9" w:rsidP="00FD452E">
            <w:pPr>
              <w:pStyle w:val="Heading6"/>
              <w:numPr>
                <w:ilvl w:val="5"/>
                <w:numId w:val="7"/>
              </w:numPr>
              <w:overflowPunct/>
              <w:autoSpaceDE/>
              <w:autoSpaceDN/>
              <w:adjustRightInd/>
              <w:spacing w:line="240" w:lineRule="auto"/>
              <w:ind w:left="720"/>
              <w:textAlignment w:val="auto"/>
              <w:rPr>
                <w:rFonts w:ascii="Verdana" w:hAnsi="Verdana" w:cs="Arial"/>
                <w:sz w:val="18"/>
                <w:szCs w:val="18"/>
              </w:rPr>
            </w:pPr>
            <w:r w:rsidRPr="00C01A19">
              <w:rPr>
                <w:rFonts w:ascii="Verdana" w:hAnsi="Verdana" w:cs="Arial"/>
                <w:sz w:val="18"/>
                <w:szCs w:val="18"/>
              </w:rPr>
              <w:t>discussions, negotiations, and correspondence between the Service Provider or any of its directors, officers, employees, consultants or professional advisers and the Benchmarker or any of its directors, officers, employees, consultants and professional advisers in connection with the Permitted Purpose and all matters arising therefrom; and</w:t>
            </w:r>
          </w:p>
          <w:p w14:paraId="4065F6C8" w14:textId="77777777" w:rsidR="00FD452E" w:rsidRPr="00C01A19" w:rsidRDefault="00E061D9" w:rsidP="00FD452E">
            <w:pPr>
              <w:pStyle w:val="Heading6"/>
              <w:numPr>
                <w:ilvl w:val="5"/>
                <w:numId w:val="7"/>
              </w:numPr>
              <w:overflowPunct/>
              <w:autoSpaceDE/>
              <w:autoSpaceDN/>
              <w:adjustRightInd/>
              <w:spacing w:line="240" w:lineRule="auto"/>
              <w:ind w:left="720"/>
              <w:textAlignment w:val="auto"/>
              <w:rPr>
                <w:rFonts w:ascii="Verdana" w:hAnsi="Verdana" w:cs="Arial"/>
                <w:sz w:val="18"/>
                <w:szCs w:val="18"/>
              </w:rPr>
            </w:pPr>
            <w:r w:rsidRPr="00C01A19">
              <w:rPr>
                <w:rFonts w:ascii="Verdana" w:hAnsi="Verdana" w:cs="Arial"/>
                <w:sz w:val="18"/>
                <w:szCs w:val="18"/>
              </w:rPr>
              <w:t>Information derived from any of the above,</w:t>
            </w:r>
          </w:p>
          <w:p w14:paraId="22B924F5" w14:textId="77777777" w:rsidR="00FD452E" w:rsidRPr="00C01A19" w:rsidRDefault="00E061D9" w:rsidP="005214EC">
            <w:pPr>
              <w:pStyle w:val="NormalWeb"/>
              <w:spacing w:after="240"/>
              <w:ind w:left="720" w:hanging="720"/>
              <w:jc w:val="both"/>
              <w:rPr>
                <w:rFonts w:ascii="Verdana" w:hAnsi="Verdana" w:cs="Arial"/>
                <w:sz w:val="18"/>
                <w:szCs w:val="18"/>
              </w:rPr>
            </w:pPr>
            <w:r w:rsidRPr="00C01A19">
              <w:rPr>
                <w:rFonts w:ascii="Verdana" w:hAnsi="Verdana" w:cs="Arial"/>
                <w:sz w:val="18"/>
                <w:szCs w:val="18"/>
              </w:rPr>
              <w:t>but not including any Information that:</w:t>
            </w:r>
          </w:p>
          <w:p w14:paraId="33CB9DBA" w14:textId="77777777" w:rsidR="00FD452E" w:rsidRPr="00C01A19" w:rsidRDefault="00E061D9" w:rsidP="00FD452E">
            <w:pPr>
              <w:pStyle w:val="Heading6"/>
              <w:numPr>
                <w:ilvl w:val="5"/>
                <w:numId w:val="3"/>
              </w:numPr>
              <w:spacing w:line="240" w:lineRule="auto"/>
              <w:ind w:left="720"/>
              <w:rPr>
                <w:rFonts w:ascii="Verdana" w:hAnsi="Verdana" w:cs="Arial"/>
                <w:sz w:val="18"/>
                <w:szCs w:val="18"/>
              </w:rPr>
            </w:pPr>
            <w:r w:rsidRPr="00C01A19">
              <w:rPr>
                <w:rFonts w:ascii="Verdana" w:hAnsi="Verdana" w:cs="Arial"/>
                <w:sz w:val="18"/>
                <w:szCs w:val="18"/>
              </w:rPr>
              <w:t xml:space="preserve">was in the possession of the Benchmarker without obligation of confidentiality prior to its disclosure by the Service Provider; </w:t>
            </w:r>
          </w:p>
          <w:p w14:paraId="256EB06E" w14:textId="77777777" w:rsidR="00FD452E" w:rsidRPr="00C01A19" w:rsidRDefault="00E061D9" w:rsidP="00FD452E">
            <w:pPr>
              <w:pStyle w:val="Heading6"/>
              <w:numPr>
                <w:ilvl w:val="5"/>
                <w:numId w:val="3"/>
              </w:numPr>
              <w:spacing w:line="240" w:lineRule="auto"/>
              <w:ind w:left="720"/>
              <w:rPr>
                <w:rFonts w:ascii="Verdana" w:hAnsi="Verdana" w:cs="Arial"/>
                <w:sz w:val="18"/>
                <w:szCs w:val="18"/>
              </w:rPr>
            </w:pPr>
            <w:r w:rsidRPr="00C01A19">
              <w:rPr>
                <w:rFonts w:ascii="Verdana" w:hAnsi="Verdana" w:cs="Arial"/>
                <w:sz w:val="18"/>
                <w:szCs w:val="18"/>
              </w:rPr>
              <w:t>the Benchmarker obtained on a non-confidential basis from a third party who is not, to the Benchmarker’s knowledge or belief, bound by a confidentiality agreement with the Service Provider or otherwise prohibited from disclosing the information to the Benchmarker;</w:t>
            </w:r>
          </w:p>
          <w:p w14:paraId="227326DB" w14:textId="77777777" w:rsidR="00FD452E" w:rsidRPr="00C01A19" w:rsidRDefault="00E061D9" w:rsidP="00FD452E">
            <w:pPr>
              <w:pStyle w:val="Heading6"/>
              <w:numPr>
                <w:ilvl w:val="5"/>
                <w:numId w:val="3"/>
              </w:numPr>
              <w:spacing w:line="240" w:lineRule="auto"/>
              <w:ind w:left="720"/>
              <w:rPr>
                <w:rFonts w:ascii="Verdana" w:hAnsi="Verdana" w:cs="Arial"/>
                <w:sz w:val="18"/>
                <w:szCs w:val="18"/>
              </w:rPr>
            </w:pPr>
            <w:r w:rsidRPr="00C01A19">
              <w:rPr>
                <w:rFonts w:ascii="Verdana" w:hAnsi="Verdana" w:cs="Arial"/>
                <w:sz w:val="18"/>
                <w:szCs w:val="18"/>
              </w:rPr>
              <w:t>was already generally available and in the public domain at the time of disclosure otherwise than by a breach of this Agreement or breach of a duty of confidentiality; or</w:t>
            </w:r>
          </w:p>
          <w:p w14:paraId="36A6708F" w14:textId="77777777" w:rsidR="00FD452E" w:rsidRPr="00C01A19" w:rsidRDefault="00E061D9" w:rsidP="00FD452E">
            <w:pPr>
              <w:pStyle w:val="Heading6"/>
              <w:numPr>
                <w:ilvl w:val="5"/>
                <w:numId w:val="3"/>
              </w:numPr>
              <w:spacing w:line="240" w:lineRule="auto"/>
              <w:ind w:left="720"/>
              <w:rPr>
                <w:rFonts w:ascii="Verdana" w:hAnsi="Verdana" w:cs="Arial"/>
                <w:sz w:val="18"/>
                <w:szCs w:val="18"/>
              </w:rPr>
            </w:pPr>
            <w:r w:rsidRPr="00C01A19">
              <w:rPr>
                <w:rFonts w:ascii="Verdana" w:hAnsi="Verdana" w:cs="Arial"/>
                <w:sz w:val="18"/>
                <w:szCs w:val="18"/>
              </w:rPr>
              <w:t>was independently developed without access to the Confidential Information;</w:t>
            </w:r>
          </w:p>
        </w:tc>
      </w:tr>
      <w:tr w:rsidR="00FD452E" w:rsidRPr="00C01A19" w14:paraId="1AB22F6F" w14:textId="77777777" w:rsidTr="005214EC">
        <w:tc>
          <w:tcPr>
            <w:tcW w:w="1936" w:type="dxa"/>
          </w:tcPr>
          <w:p w14:paraId="62CF5CDC" w14:textId="77777777" w:rsidR="00FD452E" w:rsidRPr="00C01A19" w:rsidRDefault="00E061D9" w:rsidP="005214EC">
            <w:pPr>
              <w:spacing w:line="240" w:lineRule="auto"/>
              <w:rPr>
                <w:rFonts w:ascii="Verdana" w:hAnsi="Verdana" w:cs="Arial"/>
                <w:b/>
                <w:sz w:val="18"/>
                <w:szCs w:val="18"/>
              </w:rPr>
            </w:pPr>
            <w:r w:rsidRPr="00C01A19">
              <w:rPr>
                <w:rFonts w:ascii="Verdana" w:hAnsi="Verdana" w:cs="Arial"/>
                <w:b/>
                <w:sz w:val="18"/>
                <w:szCs w:val="18"/>
              </w:rPr>
              <w:t>“Information”</w:t>
            </w:r>
          </w:p>
        </w:tc>
        <w:tc>
          <w:tcPr>
            <w:tcW w:w="6586" w:type="dxa"/>
          </w:tcPr>
          <w:p w14:paraId="482A52AA"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means all information of whatever nature, however conveyed and in whatever form, including in writing, orally, by demonstration, electronically and in a tangible, visual or machine-readable medium (including CD-ROM, magnetic and digital form); and</w:t>
            </w:r>
          </w:p>
        </w:tc>
      </w:tr>
      <w:tr w:rsidR="00FD452E" w:rsidRPr="00C01A19" w14:paraId="24D4E7D9" w14:textId="77777777" w:rsidTr="005214EC">
        <w:tc>
          <w:tcPr>
            <w:tcW w:w="1936" w:type="dxa"/>
          </w:tcPr>
          <w:p w14:paraId="40D26979" w14:textId="77777777" w:rsidR="00FD452E" w:rsidRPr="00C01A19" w:rsidRDefault="00E061D9" w:rsidP="005214EC">
            <w:pPr>
              <w:spacing w:line="240" w:lineRule="auto"/>
              <w:rPr>
                <w:rFonts w:ascii="Verdana" w:hAnsi="Verdana" w:cs="Arial"/>
                <w:b/>
                <w:sz w:val="18"/>
                <w:szCs w:val="18"/>
              </w:rPr>
            </w:pPr>
            <w:r w:rsidRPr="00C01A19">
              <w:rPr>
                <w:rFonts w:ascii="Verdana" w:hAnsi="Verdana" w:cs="Arial"/>
                <w:b/>
                <w:sz w:val="18"/>
                <w:szCs w:val="18"/>
              </w:rPr>
              <w:t>“Permitted Purpose”</w:t>
            </w:r>
          </w:p>
        </w:tc>
        <w:tc>
          <w:tcPr>
            <w:tcW w:w="6586" w:type="dxa"/>
          </w:tcPr>
          <w:p w14:paraId="632530FB"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has the meaning given to that expression in recital (B) to this Agreement.</w:t>
            </w:r>
          </w:p>
        </w:tc>
      </w:tr>
    </w:tbl>
    <w:p w14:paraId="16CF416F"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In this Agreement:</w:t>
      </w:r>
    </w:p>
    <w:p w14:paraId="280DEB62"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a reference to any gender includes a reference to other genders;</w:t>
      </w:r>
    </w:p>
    <w:p w14:paraId="390BE0F3"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the singular includes the plural and vice versa;</w:t>
      </w:r>
    </w:p>
    <w:p w14:paraId="17C195A8"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the words “include” and cognate expressions shall be construed as if they were immediately followed by the words “without limitation”;</w:t>
      </w:r>
    </w:p>
    <w:p w14:paraId="78971D87"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5854B988"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headings are included for ease of reference only and shall not affect the interpretation or construction of this Agreement; and</w:t>
      </w:r>
    </w:p>
    <w:p w14:paraId="455E690D" w14:textId="798111A9"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 xml:space="preserve">references to </w:t>
      </w:r>
      <w:r w:rsidR="00332D63">
        <w:rPr>
          <w:rFonts w:ascii="Verdana" w:hAnsi="Verdana" w:cs="Arial"/>
          <w:sz w:val="18"/>
          <w:szCs w:val="18"/>
        </w:rPr>
        <w:t>c</w:t>
      </w:r>
      <w:r w:rsidRPr="00C01A19">
        <w:rPr>
          <w:rFonts w:ascii="Verdana" w:hAnsi="Verdana" w:cs="Arial"/>
          <w:sz w:val="18"/>
          <w:szCs w:val="18"/>
        </w:rPr>
        <w:t>lauses are to clauses of this Agreement.</w:t>
      </w:r>
    </w:p>
    <w:p w14:paraId="51F0FEF9" w14:textId="77777777" w:rsidR="00FD452E" w:rsidRPr="00C01A19" w:rsidRDefault="00E061D9" w:rsidP="00FD452E">
      <w:pPr>
        <w:keepNext/>
        <w:numPr>
          <w:ilvl w:val="0"/>
          <w:numId w:val="5"/>
        </w:numPr>
        <w:overflowPunct/>
        <w:autoSpaceDE/>
        <w:autoSpaceDN/>
        <w:adjustRightInd/>
        <w:spacing w:line="240" w:lineRule="auto"/>
        <w:textAlignment w:val="auto"/>
        <w:rPr>
          <w:rFonts w:ascii="Verdana" w:hAnsi="Verdana" w:cs="Arial"/>
          <w:b/>
          <w:sz w:val="18"/>
          <w:szCs w:val="18"/>
        </w:rPr>
      </w:pPr>
      <w:r w:rsidRPr="00C01A19">
        <w:rPr>
          <w:rFonts w:ascii="Verdana" w:hAnsi="Verdana" w:cs="Arial"/>
          <w:b/>
          <w:sz w:val="18"/>
          <w:szCs w:val="18"/>
        </w:rPr>
        <w:t>Confidentiality Obligations</w:t>
      </w:r>
    </w:p>
    <w:p w14:paraId="25727BD6"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In consideration of the Service Provider providing Confidential Information to the Benchmarker, the Benchmarker shall:</w:t>
      </w:r>
    </w:p>
    <w:p w14:paraId="3405915E"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treat all Confidential Information as secret and confidential;</w:t>
      </w:r>
    </w:p>
    <w:p w14:paraId="54A687B5"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 xml:space="preserve">have in place and maintain proper security measures and procedures to protect the confidentiality of the Confidential Information (having regard to its form and nature); </w:t>
      </w:r>
    </w:p>
    <w:p w14:paraId="13B10C50"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 xml:space="preserve">not disclose or permit the disclosure of any of the Confidential Information to any other person without obtaining the prior written consent of the Service Provider or, if relevant, other owner or except as expressly set out in this Agreement; </w:t>
      </w:r>
    </w:p>
    <w:p w14:paraId="0A321F93"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not transfer any of the Confidential Information outside the United Kingdom;</w:t>
      </w:r>
    </w:p>
    <w:p w14:paraId="3FF1FAF5"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 xml:space="preserve">not use or exploit any of the Confidential Information for any purpose whatsoever other than the Permitted Purpose; </w:t>
      </w:r>
    </w:p>
    <w:p w14:paraId="41355774"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immediately notify the Service Provider in writing if it suspects or becomes aware of any unauthorised access, copying, use or disclosure in any form of any of the Confidential Information; and</w:t>
      </w:r>
    </w:p>
    <w:p w14:paraId="3668DDCD"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once the Permitted Purpose has been fulfilled:</w:t>
      </w:r>
    </w:p>
    <w:p w14:paraId="7011C116" w14:textId="77777777" w:rsidR="00FD452E" w:rsidRPr="00C01A19" w:rsidRDefault="00E061D9" w:rsidP="00FD452E">
      <w:pPr>
        <w:pStyle w:val="Heading3"/>
        <w:numPr>
          <w:ilvl w:val="7"/>
          <w:numId w:val="7"/>
        </w:numPr>
        <w:overflowPunct/>
        <w:autoSpaceDE/>
        <w:autoSpaceDN/>
        <w:adjustRightInd/>
        <w:spacing w:after="220" w:line="240" w:lineRule="auto"/>
        <w:ind w:left="2160" w:hanging="709"/>
        <w:textAlignment w:val="auto"/>
        <w:rPr>
          <w:rFonts w:ascii="Verdana" w:hAnsi="Verdana" w:cs="Arial"/>
          <w:sz w:val="18"/>
          <w:szCs w:val="18"/>
        </w:rPr>
      </w:pPr>
      <w:r w:rsidRPr="00C01A19">
        <w:rPr>
          <w:rFonts w:ascii="Verdana" w:hAnsi="Verdana" w:cs="Arial"/>
          <w:sz w:val="18"/>
          <w:szCs w:val="18"/>
        </w:rPr>
        <w:t>destroy or return to the Service Provider all documents and other tangible materials that contain any of the Confidential Information;</w:t>
      </w:r>
    </w:p>
    <w:p w14:paraId="74294AFF" w14:textId="77777777" w:rsidR="00FD452E" w:rsidRPr="00C01A19" w:rsidRDefault="00E061D9" w:rsidP="00FD452E">
      <w:pPr>
        <w:pStyle w:val="Heading3"/>
        <w:numPr>
          <w:ilvl w:val="7"/>
          <w:numId w:val="7"/>
        </w:numPr>
        <w:overflowPunct/>
        <w:autoSpaceDE/>
        <w:autoSpaceDN/>
        <w:adjustRightInd/>
        <w:spacing w:after="220" w:line="240" w:lineRule="auto"/>
        <w:ind w:left="2160" w:hanging="709"/>
        <w:textAlignment w:val="auto"/>
        <w:rPr>
          <w:rFonts w:ascii="Verdana" w:hAnsi="Verdana" w:cs="Arial"/>
          <w:sz w:val="18"/>
          <w:szCs w:val="18"/>
        </w:rPr>
      </w:pPr>
      <w:r w:rsidRPr="00C01A19">
        <w:rPr>
          <w:rFonts w:ascii="Verdana" w:hAnsi="Verdana" w:cs="Arial"/>
          <w:sz w:val="18"/>
          <w:szCs w:val="18"/>
        </w:rP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14:paraId="6F2F08F4" w14:textId="77777777" w:rsidR="00FD452E" w:rsidRPr="00C01A19" w:rsidRDefault="00E061D9" w:rsidP="00FD452E">
      <w:pPr>
        <w:pStyle w:val="Heading3"/>
        <w:numPr>
          <w:ilvl w:val="7"/>
          <w:numId w:val="7"/>
        </w:numPr>
        <w:overflowPunct/>
        <w:autoSpaceDE/>
        <w:autoSpaceDN/>
        <w:adjustRightInd/>
        <w:spacing w:after="220" w:line="240" w:lineRule="auto"/>
        <w:ind w:left="2160" w:hanging="709"/>
        <w:textAlignment w:val="auto"/>
        <w:rPr>
          <w:rFonts w:ascii="Verdana" w:hAnsi="Verdana" w:cs="Arial"/>
          <w:sz w:val="18"/>
          <w:szCs w:val="18"/>
        </w:rPr>
      </w:pPr>
      <w:r w:rsidRPr="00C01A19">
        <w:rPr>
          <w:rFonts w:ascii="Verdana" w:hAnsi="Verdana" w:cs="Arial"/>
          <w:sz w:val="18"/>
          <w:szCs w:val="18"/>
        </w:rPr>
        <w:t xml:space="preserve">make no further use of any Confidential Information. </w:t>
      </w:r>
    </w:p>
    <w:p w14:paraId="7A775D44" w14:textId="77777777" w:rsidR="00FD452E" w:rsidRPr="00C01A19" w:rsidRDefault="00E061D9" w:rsidP="00FD452E">
      <w:pPr>
        <w:keepNext/>
        <w:numPr>
          <w:ilvl w:val="0"/>
          <w:numId w:val="5"/>
        </w:numPr>
        <w:overflowPunct/>
        <w:autoSpaceDE/>
        <w:autoSpaceDN/>
        <w:adjustRightInd/>
        <w:spacing w:line="240" w:lineRule="auto"/>
        <w:textAlignment w:val="auto"/>
        <w:rPr>
          <w:rFonts w:ascii="Verdana" w:hAnsi="Verdana" w:cs="Arial"/>
          <w:b/>
          <w:sz w:val="18"/>
          <w:szCs w:val="18"/>
        </w:rPr>
      </w:pPr>
      <w:r w:rsidRPr="00C01A19">
        <w:rPr>
          <w:rFonts w:ascii="Verdana" w:hAnsi="Verdana" w:cs="Arial"/>
          <w:b/>
          <w:sz w:val="18"/>
          <w:szCs w:val="18"/>
        </w:rPr>
        <w:t xml:space="preserve">Permitted Disclosures </w:t>
      </w:r>
    </w:p>
    <w:p w14:paraId="5041F7CF"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Benchmarker may disclose Confidential Information to those of its directors, officers, employees, consultants and professional advisers who:</w:t>
      </w:r>
    </w:p>
    <w:p w14:paraId="0DCC8EA7"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reasonably need to receive the Confidential Information in connection with the Permitted Purpose; and</w:t>
      </w:r>
    </w:p>
    <w:p w14:paraId="7B8956F5"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have been informed by the Benchmarker of the confidential nature of the Confidential Information; and</w:t>
      </w:r>
    </w:p>
    <w:p w14:paraId="5EDA0158"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have agreed to terms similar to those in this Agreement.</w:t>
      </w:r>
    </w:p>
    <w:p w14:paraId="6C726F0C"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Benchmarker shall be entitled to disclose Confidential Information to the Customer for the Permitted Purpose and to any Expert appointed in relation to a Dispute as referred to in paragraph 5.7 of Schedule 7.3 (</w:t>
      </w:r>
      <w:r w:rsidRPr="00C01A19">
        <w:rPr>
          <w:rFonts w:ascii="Verdana" w:hAnsi="Verdana" w:cs="Arial"/>
          <w:i/>
          <w:sz w:val="18"/>
          <w:szCs w:val="18"/>
        </w:rPr>
        <w:t>Benchmarking</w:t>
      </w:r>
      <w:r w:rsidRPr="00C01A19">
        <w:rPr>
          <w:rFonts w:ascii="Verdana" w:hAnsi="Verdana" w:cs="Arial"/>
          <w:sz w:val="18"/>
          <w:szCs w:val="18"/>
        </w:rPr>
        <w:t>) to the Contract.</w:t>
      </w:r>
    </w:p>
    <w:p w14:paraId="7D1B16A4"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Benchmarker shall be entitled to disclose Confidential Information to the extent that it is required to do so by applicable law or by order of a court or other public body that has jurisdiction over the Benchmarker.</w:t>
      </w:r>
    </w:p>
    <w:p w14:paraId="13409861" w14:textId="678F6924"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 xml:space="preserve">Before making a disclosure pursuant to </w:t>
      </w:r>
      <w:r w:rsidR="00332D63">
        <w:rPr>
          <w:rFonts w:ascii="Verdana" w:hAnsi="Verdana" w:cs="Arial"/>
          <w:sz w:val="18"/>
          <w:szCs w:val="18"/>
        </w:rPr>
        <w:t>c</w:t>
      </w:r>
      <w:r w:rsidRPr="00C01A19">
        <w:rPr>
          <w:rFonts w:ascii="Verdana" w:hAnsi="Verdana" w:cs="Arial"/>
          <w:sz w:val="18"/>
          <w:szCs w:val="18"/>
        </w:rPr>
        <w:t>lause 3.3, the Benchmarker shall, if the circumstances permit:</w:t>
      </w:r>
    </w:p>
    <w:p w14:paraId="30226C06"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notify the Service Provider in writing of the proposed disclosure as soon as possible (and if possible before the court or other public body orders the disclosure of the Confidential Information); and</w:t>
      </w:r>
    </w:p>
    <w:p w14:paraId="3396F128"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ask the court or other public body to treat the Confidential Information as confidential.</w:t>
      </w:r>
    </w:p>
    <w:p w14:paraId="40AE503E" w14:textId="77777777" w:rsidR="00FD452E" w:rsidRPr="00C01A19" w:rsidRDefault="00E061D9" w:rsidP="00FD452E">
      <w:pPr>
        <w:keepNext/>
        <w:numPr>
          <w:ilvl w:val="0"/>
          <w:numId w:val="5"/>
        </w:numPr>
        <w:overflowPunct/>
        <w:autoSpaceDE/>
        <w:autoSpaceDN/>
        <w:adjustRightInd/>
        <w:spacing w:line="240" w:lineRule="auto"/>
        <w:textAlignment w:val="auto"/>
        <w:rPr>
          <w:rFonts w:ascii="Verdana" w:hAnsi="Verdana" w:cs="Arial"/>
          <w:b/>
          <w:sz w:val="18"/>
          <w:szCs w:val="18"/>
        </w:rPr>
      </w:pPr>
      <w:r w:rsidRPr="00C01A19">
        <w:rPr>
          <w:rFonts w:ascii="Verdana" w:hAnsi="Verdana" w:cs="Arial"/>
          <w:b/>
          <w:sz w:val="18"/>
          <w:szCs w:val="18"/>
        </w:rPr>
        <w:t>General</w:t>
      </w:r>
    </w:p>
    <w:p w14:paraId="7A4923A6"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Benchmarker acknowledges and agrees that all property, including intellectual property rights, in Confidential Information disclosed to it by the Service Provider shall remain with and be vested in the Service Provider.</w:t>
      </w:r>
    </w:p>
    <w:p w14:paraId="62E9A24B"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This Agreement does not include, expressly or by implication, any representations, warranties or other obligations:</w:t>
      </w:r>
    </w:p>
    <w:p w14:paraId="3804155A"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to grant the Benchmarker any licence or rights other than as may be expressly stated in this Agreement;</w:t>
      </w:r>
    </w:p>
    <w:p w14:paraId="0FB3EC13"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to require the Service Provider to disclose, continue disclosing or update any Confidential Information; or</w:t>
      </w:r>
    </w:p>
    <w:p w14:paraId="0474483B"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as to the accuracy, efficacy, completeness, capabilities, safety or any other qualities whatsoever of any Information or materials provided pursuant to or in anticipation of this Agreement.</w:t>
      </w:r>
    </w:p>
    <w:p w14:paraId="7C03C32A"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37632A41"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Without prejudice to any other rights or remedies that the Service Provider may have, the Benchmarker acknowledges and agrees that damages alone may not be an adequate remedy for any breach by the Benchmarker of any of the provisions of this Agreement.  Accordingly, the Benchmarker acknowledges that the Service Provider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7258CD29"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The maximum liability of the Benchmarker to the Service Provider for any breach of this Agreement shall be limited to ten million pounds (£10,000,000).</w:t>
      </w:r>
    </w:p>
    <w:p w14:paraId="53C39E05"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For the purposes of the Contracts (Rights of Third Parties) Act 1999 no one other than the Parties has the right to enforce the terms of this Agreement.</w:t>
      </w:r>
    </w:p>
    <w:p w14:paraId="12921709"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Each Party shall be responsible for all costs incurred by it or on its behalf in connection with this Agreement.</w:t>
      </w:r>
    </w:p>
    <w:p w14:paraId="098A795B"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205E5DAB" w14:textId="77777777" w:rsidR="00FD452E" w:rsidRPr="00C01A19" w:rsidRDefault="00E061D9" w:rsidP="00FD452E">
      <w:pPr>
        <w:keepNext/>
        <w:numPr>
          <w:ilvl w:val="0"/>
          <w:numId w:val="5"/>
        </w:numPr>
        <w:overflowPunct/>
        <w:autoSpaceDE/>
        <w:autoSpaceDN/>
        <w:adjustRightInd/>
        <w:spacing w:line="240" w:lineRule="auto"/>
        <w:textAlignment w:val="auto"/>
        <w:rPr>
          <w:rFonts w:ascii="Verdana" w:hAnsi="Verdana" w:cs="Arial"/>
          <w:b/>
          <w:sz w:val="18"/>
          <w:szCs w:val="18"/>
        </w:rPr>
      </w:pPr>
      <w:r w:rsidRPr="00C01A19">
        <w:rPr>
          <w:rFonts w:ascii="Verdana" w:hAnsi="Verdana" w:cs="Arial"/>
          <w:b/>
          <w:sz w:val="18"/>
          <w:szCs w:val="18"/>
        </w:rPr>
        <w:t>Notices</w:t>
      </w:r>
    </w:p>
    <w:p w14:paraId="5F3C3925" w14:textId="03C187E3"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Any notice to be given under this Agreement (each a “</w:t>
      </w:r>
      <w:r w:rsidRPr="00C01A19">
        <w:rPr>
          <w:rFonts w:ascii="Verdana" w:hAnsi="Verdana" w:cs="Arial"/>
          <w:b/>
          <w:sz w:val="18"/>
          <w:szCs w:val="18"/>
        </w:rPr>
        <w:t>Notice</w:t>
      </w:r>
      <w:r w:rsidRPr="00C01A19">
        <w:rPr>
          <w:rFonts w:ascii="Verdana" w:hAnsi="Verdana" w:cs="Arial"/>
          <w:sz w:val="18"/>
          <w:szCs w:val="18"/>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r w:rsidR="00332D63">
        <w:rPr>
          <w:rFonts w:ascii="Verdana" w:hAnsi="Verdana" w:cs="Arial"/>
          <w:sz w:val="18"/>
          <w:szCs w:val="18"/>
        </w:rPr>
        <w:t>c</w:t>
      </w:r>
      <w:r w:rsidRPr="00C01A19">
        <w:rPr>
          <w:rFonts w:ascii="Verdana" w:hAnsi="Verdana" w:cs="Arial"/>
          <w:sz w:val="18"/>
          <w:szCs w:val="18"/>
        </w:rPr>
        <w:t>lause 5.2.</w:t>
      </w:r>
    </w:p>
    <w:p w14:paraId="246919FC"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Any Notice:</w:t>
      </w:r>
    </w:p>
    <w:p w14:paraId="6F168E58"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if to be given to the Service Provider shall be sent to:</w:t>
      </w:r>
    </w:p>
    <w:p w14:paraId="4F5FAFD8" w14:textId="77777777" w:rsidR="00FD452E" w:rsidRPr="00C01A19" w:rsidRDefault="00E061D9" w:rsidP="00FD452E">
      <w:pPr>
        <w:spacing w:line="240" w:lineRule="auto"/>
        <w:ind w:left="1440"/>
        <w:rPr>
          <w:rFonts w:ascii="Verdana" w:hAnsi="Verdana" w:cs="Arial"/>
          <w:sz w:val="18"/>
          <w:szCs w:val="18"/>
        </w:rPr>
      </w:pPr>
      <w:r w:rsidRPr="00C01A19">
        <w:rPr>
          <w:rFonts w:ascii="Verdana" w:hAnsi="Verdana" w:cs="Arial"/>
          <w:sz w:val="18"/>
          <w:szCs w:val="18"/>
        </w:rPr>
        <w:t>[</w:t>
      </w:r>
      <w:r w:rsidRPr="00C01A19">
        <w:rPr>
          <w:rFonts w:ascii="Verdana" w:hAnsi="Verdana" w:cs="Arial"/>
          <w:i/>
          <w:sz w:val="18"/>
          <w:szCs w:val="18"/>
        </w:rPr>
        <w:t>Address</w:t>
      </w:r>
      <w:r w:rsidRPr="00C01A19">
        <w:rPr>
          <w:rFonts w:ascii="Verdana" w:hAnsi="Verdana" w:cs="Arial"/>
          <w:sz w:val="18"/>
          <w:szCs w:val="18"/>
        </w:rPr>
        <w:t>]</w:t>
      </w:r>
    </w:p>
    <w:p w14:paraId="24E9BE46" w14:textId="77777777" w:rsidR="00FD452E" w:rsidRPr="00C01A19" w:rsidRDefault="00E061D9" w:rsidP="00FD452E">
      <w:pPr>
        <w:spacing w:line="240" w:lineRule="auto"/>
        <w:ind w:left="1440"/>
        <w:rPr>
          <w:rFonts w:ascii="Verdana" w:hAnsi="Verdana" w:cs="Arial"/>
          <w:i/>
          <w:sz w:val="18"/>
          <w:szCs w:val="18"/>
        </w:rPr>
      </w:pPr>
      <w:r w:rsidRPr="00C01A19">
        <w:rPr>
          <w:rFonts w:ascii="Verdana" w:hAnsi="Verdana" w:cs="Arial"/>
          <w:sz w:val="18"/>
          <w:szCs w:val="18"/>
        </w:rPr>
        <w:t>Attention:  [</w:t>
      </w:r>
      <w:r w:rsidRPr="00C01A19">
        <w:rPr>
          <w:rFonts w:ascii="Verdana" w:hAnsi="Verdana" w:cs="Arial"/>
          <w:i/>
          <w:sz w:val="18"/>
          <w:szCs w:val="18"/>
        </w:rPr>
        <w:t>Contact name and/or position, e.g. “The Finance Director”]</w:t>
      </w:r>
    </w:p>
    <w:p w14:paraId="36353DE0" w14:textId="77777777" w:rsidR="00FD452E" w:rsidRPr="00C01A19" w:rsidRDefault="00E061D9" w:rsidP="00FD452E">
      <w:pPr>
        <w:numPr>
          <w:ilvl w:val="2"/>
          <w:numId w:val="5"/>
        </w:numPr>
        <w:tabs>
          <w:tab w:val="clear" w:pos="720"/>
          <w:tab w:val="num" w:pos="1440"/>
        </w:tabs>
        <w:overflowPunct/>
        <w:autoSpaceDE/>
        <w:autoSpaceDN/>
        <w:adjustRightInd/>
        <w:spacing w:line="240" w:lineRule="auto"/>
        <w:ind w:left="1440"/>
        <w:textAlignment w:val="auto"/>
        <w:rPr>
          <w:rFonts w:ascii="Verdana" w:hAnsi="Verdana" w:cs="Arial"/>
          <w:sz w:val="18"/>
          <w:szCs w:val="18"/>
        </w:rPr>
      </w:pPr>
      <w:r w:rsidRPr="00C01A19">
        <w:rPr>
          <w:rFonts w:ascii="Verdana" w:hAnsi="Verdana" w:cs="Arial"/>
          <w:sz w:val="18"/>
          <w:szCs w:val="18"/>
        </w:rPr>
        <w:t>if to be given to the Benchmarker shall be sent to:</w:t>
      </w:r>
    </w:p>
    <w:p w14:paraId="339387ED" w14:textId="77777777" w:rsidR="00FD452E" w:rsidRPr="00C01A19" w:rsidRDefault="00E061D9" w:rsidP="00FD452E">
      <w:pPr>
        <w:spacing w:line="240" w:lineRule="auto"/>
        <w:ind w:left="1440"/>
        <w:rPr>
          <w:rFonts w:ascii="Verdana" w:hAnsi="Verdana" w:cs="Arial"/>
          <w:sz w:val="18"/>
          <w:szCs w:val="18"/>
        </w:rPr>
      </w:pPr>
      <w:r w:rsidRPr="00C01A19">
        <w:rPr>
          <w:rFonts w:ascii="Verdana" w:hAnsi="Verdana" w:cs="Arial"/>
          <w:sz w:val="18"/>
          <w:szCs w:val="18"/>
        </w:rPr>
        <w:t>[</w:t>
      </w:r>
      <w:r w:rsidRPr="00C01A19">
        <w:rPr>
          <w:rFonts w:ascii="Verdana" w:hAnsi="Verdana" w:cs="Arial"/>
          <w:i/>
          <w:sz w:val="18"/>
          <w:szCs w:val="18"/>
        </w:rPr>
        <w:t>Name of Organisation</w:t>
      </w:r>
      <w:r w:rsidRPr="00C01A19">
        <w:rPr>
          <w:rFonts w:ascii="Verdana" w:hAnsi="Verdana" w:cs="Arial"/>
          <w:sz w:val="18"/>
          <w:szCs w:val="18"/>
        </w:rPr>
        <w:t>]</w:t>
      </w:r>
      <w:r w:rsidRPr="00C01A19">
        <w:rPr>
          <w:rFonts w:ascii="Verdana" w:hAnsi="Verdana" w:cs="Arial"/>
          <w:sz w:val="18"/>
          <w:szCs w:val="18"/>
        </w:rPr>
        <w:br/>
        <w:t>[</w:t>
      </w:r>
      <w:r w:rsidRPr="00C01A19">
        <w:rPr>
          <w:rFonts w:ascii="Verdana" w:hAnsi="Verdana" w:cs="Arial"/>
          <w:i/>
          <w:sz w:val="18"/>
          <w:szCs w:val="18"/>
        </w:rPr>
        <w:t>Address</w:t>
      </w:r>
      <w:r w:rsidRPr="00C01A19">
        <w:rPr>
          <w:rFonts w:ascii="Verdana" w:hAnsi="Verdana" w:cs="Arial"/>
          <w:sz w:val="18"/>
          <w:szCs w:val="18"/>
        </w:rPr>
        <w:t>]</w:t>
      </w:r>
    </w:p>
    <w:p w14:paraId="3DD268DD" w14:textId="77777777" w:rsidR="00FD452E" w:rsidRPr="00C01A19" w:rsidRDefault="00E061D9" w:rsidP="00FD452E">
      <w:pPr>
        <w:spacing w:line="240" w:lineRule="auto"/>
        <w:ind w:left="1440"/>
        <w:rPr>
          <w:rFonts w:ascii="Verdana" w:hAnsi="Verdana" w:cs="Arial"/>
          <w:sz w:val="18"/>
          <w:szCs w:val="18"/>
        </w:rPr>
      </w:pPr>
      <w:r w:rsidRPr="00C01A19">
        <w:rPr>
          <w:rFonts w:ascii="Verdana" w:hAnsi="Verdana" w:cs="Arial"/>
          <w:sz w:val="18"/>
          <w:szCs w:val="18"/>
        </w:rPr>
        <w:t>Attention: [             ]</w:t>
      </w:r>
    </w:p>
    <w:p w14:paraId="4C0DB0FD" w14:textId="77777777" w:rsidR="00FD452E" w:rsidRPr="00C01A19" w:rsidRDefault="00E061D9" w:rsidP="00FD452E">
      <w:pPr>
        <w:keepNext/>
        <w:numPr>
          <w:ilvl w:val="0"/>
          <w:numId w:val="5"/>
        </w:numPr>
        <w:overflowPunct/>
        <w:autoSpaceDE/>
        <w:autoSpaceDN/>
        <w:adjustRightInd/>
        <w:spacing w:line="240" w:lineRule="auto"/>
        <w:textAlignment w:val="auto"/>
        <w:rPr>
          <w:rFonts w:ascii="Verdana" w:hAnsi="Verdana" w:cs="Arial"/>
          <w:b/>
          <w:sz w:val="18"/>
          <w:szCs w:val="18"/>
        </w:rPr>
      </w:pPr>
      <w:r w:rsidRPr="00C01A19">
        <w:rPr>
          <w:rFonts w:ascii="Verdana" w:hAnsi="Verdana" w:cs="Arial"/>
          <w:b/>
          <w:sz w:val="18"/>
          <w:szCs w:val="18"/>
        </w:rPr>
        <w:t>Governing law</w:t>
      </w:r>
    </w:p>
    <w:p w14:paraId="444BB76C"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27C87816" w14:textId="77777777" w:rsidR="00FD452E" w:rsidRPr="00C01A19" w:rsidRDefault="00E061D9" w:rsidP="00FD452E">
      <w:pPr>
        <w:numPr>
          <w:ilvl w:val="1"/>
          <w:numId w:val="5"/>
        </w:numPr>
        <w:overflowPunct/>
        <w:autoSpaceDE/>
        <w:autoSpaceDN/>
        <w:adjustRightInd/>
        <w:spacing w:line="240" w:lineRule="auto"/>
        <w:textAlignment w:val="auto"/>
        <w:rPr>
          <w:rFonts w:ascii="Verdana" w:hAnsi="Verdana" w:cs="Arial"/>
          <w:sz w:val="18"/>
          <w:szCs w:val="18"/>
        </w:rPr>
      </w:pPr>
      <w:r w:rsidRPr="00C01A19">
        <w:rPr>
          <w:rFonts w:ascii="Verdana" w:hAnsi="Verdana" w:cs="Arial"/>
          <w:sz w:val="18"/>
          <w:szCs w:val="18"/>
        </w:rPr>
        <w:t xml:space="preserve">Each Party hereby irrevocably submits to the exclusive jurisdiction of the English courts in respect of any claim or dispute arising out of or in connection with this Agreement.  </w:t>
      </w:r>
    </w:p>
    <w:p w14:paraId="50B3B344" w14:textId="77777777" w:rsidR="00FD452E" w:rsidRPr="00C01A19" w:rsidRDefault="00FD452E" w:rsidP="00FD452E">
      <w:pPr>
        <w:spacing w:line="240" w:lineRule="auto"/>
        <w:rPr>
          <w:rFonts w:ascii="Verdana" w:hAnsi="Verdana" w:cs="Arial"/>
          <w:b/>
          <w:sz w:val="18"/>
          <w:szCs w:val="18"/>
        </w:rPr>
      </w:pPr>
    </w:p>
    <w:p w14:paraId="18F1184A" w14:textId="77777777" w:rsidR="00FD452E" w:rsidRPr="00C01A19" w:rsidRDefault="00E061D9" w:rsidP="00FD452E">
      <w:pPr>
        <w:spacing w:line="240" w:lineRule="auto"/>
        <w:rPr>
          <w:rFonts w:ascii="Verdana" w:hAnsi="Verdana" w:cs="Arial"/>
          <w:b/>
          <w:sz w:val="18"/>
          <w:szCs w:val="18"/>
        </w:rPr>
      </w:pPr>
      <w:r w:rsidRPr="00C01A19">
        <w:rPr>
          <w:rFonts w:ascii="Verdana" w:hAnsi="Verdana" w:cs="Arial"/>
          <w:b/>
          <w:sz w:val="18"/>
          <w:szCs w:val="18"/>
        </w:rPr>
        <w:t xml:space="preserve">IN WITNESS </w:t>
      </w:r>
      <w:r w:rsidRPr="00C01A19">
        <w:rPr>
          <w:rFonts w:ascii="Verdana" w:hAnsi="Verdana" w:cs="Arial"/>
          <w:sz w:val="18"/>
          <w:szCs w:val="18"/>
        </w:rPr>
        <w:t>of the above this Agreement has been signed by the duly authorised representatives of the Parties on the date which appears at the head of page 1.</w:t>
      </w:r>
    </w:p>
    <w:p w14:paraId="743D8787" w14:textId="77777777" w:rsidR="00FD452E" w:rsidRPr="00C01A19" w:rsidRDefault="00E061D9" w:rsidP="00FD452E">
      <w:pPr>
        <w:spacing w:line="240" w:lineRule="auto"/>
        <w:rPr>
          <w:rFonts w:ascii="Verdana" w:hAnsi="Verdana" w:cs="Arial"/>
          <w:b/>
          <w:sz w:val="18"/>
          <w:szCs w:val="18"/>
        </w:rPr>
      </w:pPr>
      <w:r w:rsidRPr="00C01A19">
        <w:rPr>
          <w:rFonts w:ascii="Verdana" w:hAnsi="Verdana" w:cs="Arial"/>
          <w:b/>
          <w:sz w:val="18"/>
          <w:szCs w:val="18"/>
        </w:rPr>
        <w:t>For and on behalf of [</w:t>
      </w:r>
      <w:r w:rsidRPr="00C01A19">
        <w:rPr>
          <w:rFonts w:ascii="Verdana" w:hAnsi="Verdana" w:cs="Arial"/>
          <w:b/>
          <w:i/>
          <w:sz w:val="18"/>
          <w:szCs w:val="18"/>
        </w:rPr>
        <w:t>name of Service Provider</w:t>
      </w:r>
      <w:r w:rsidRPr="00C01A19">
        <w:rPr>
          <w:rFonts w:ascii="Verdana" w:hAnsi="Verdana" w:cs="Arial"/>
          <w:b/>
          <w:sz w:val="18"/>
          <w:szCs w:val="18"/>
        </w:rPr>
        <w:t>]</w:t>
      </w:r>
    </w:p>
    <w:p w14:paraId="77852C2B" w14:textId="77777777" w:rsidR="00FD452E" w:rsidRPr="00C01A19" w:rsidRDefault="00FD452E" w:rsidP="00FD452E">
      <w:pPr>
        <w:spacing w:line="240" w:lineRule="auto"/>
        <w:rPr>
          <w:rFonts w:ascii="Verdana" w:hAnsi="Verdana" w:cs="Arial"/>
          <w:b/>
          <w:sz w:val="18"/>
          <w:szCs w:val="18"/>
        </w:rPr>
      </w:pPr>
    </w:p>
    <w:tbl>
      <w:tblPr>
        <w:tblW w:w="0" w:type="auto"/>
        <w:tblLook w:val="00A0" w:firstRow="1" w:lastRow="0" w:firstColumn="1" w:lastColumn="0" w:noHBand="0" w:noVBand="0"/>
      </w:tblPr>
      <w:tblGrid>
        <w:gridCol w:w="4433"/>
        <w:gridCol w:w="3873"/>
      </w:tblGrid>
      <w:tr w:rsidR="00FD452E" w:rsidRPr="00C01A19" w14:paraId="11B3F6D1" w14:textId="77777777" w:rsidTr="005214EC">
        <w:tc>
          <w:tcPr>
            <w:tcW w:w="4643" w:type="dxa"/>
          </w:tcPr>
          <w:p w14:paraId="4AFC5DA3"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Signature: ______________________________</w:t>
            </w:r>
          </w:p>
          <w:p w14:paraId="4EA12555" w14:textId="77777777" w:rsidR="00FD452E" w:rsidRPr="00C01A19" w:rsidRDefault="00FD452E" w:rsidP="005214EC">
            <w:pPr>
              <w:spacing w:line="240" w:lineRule="auto"/>
              <w:rPr>
                <w:rFonts w:ascii="Verdana" w:hAnsi="Verdana" w:cs="Arial"/>
                <w:sz w:val="18"/>
                <w:szCs w:val="18"/>
              </w:rPr>
            </w:pPr>
          </w:p>
        </w:tc>
        <w:tc>
          <w:tcPr>
            <w:tcW w:w="4643" w:type="dxa"/>
          </w:tcPr>
          <w:p w14:paraId="17221608"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Date:</w:t>
            </w:r>
          </w:p>
        </w:tc>
      </w:tr>
      <w:tr w:rsidR="00FD452E" w:rsidRPr="00C01A19" w14:paraId="39385365" w14:textId="77777777" w:rsidTr="005214EC">
        <w:tc>
          <w:tcPr>
            <w:tcW w:w="4643" w:type="dxa"/>
          </w:tcPr>
          <w:p w14:paraId="40107576"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Name:</w:t>
            </w:r>
          </w:p>
        </w:tc>
        <w:tc>
          <w:tcPr>
            <w:tcW w:w="4643" w:type="dxa"/>
          </w:tcPr>
          <w:p w14:paraId="5276F8EC"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Position:</w:t>
            </w:r>
          </w:p>
        </w:tc>
      </w:tr>
    </w:tbl>
    <w:p w14:paraId="40E4257B" w14:textId="77777777" w:rsidR="00FD452E" w:rsidRPr="00C01A19" w:rsidRDefault="00FD452E" w:rsidP="00FD452E">
      <w:pPr>
        <w:spacing w:line="240" w:lineRule="auto"/>
        <w:rPr>
          <w:rFonts w:ascii="Verdana" w:hAnsi="Verdana" w:cs="Arial"/>
          <w:b/>
          <w:sz w:val="18"/>
          <w:szCs w:val="18"/>
        </w:rPr>
      </w:pPr>
    </w:p>
    <w:p w14:paraId="0B7EA6B8" w14:textId="77777777" w:rsidR="00FD452E" w:rsidRPr="00C01A19" w:rsidRDefault="00FD452E" w:rsidP="00FD452E">
      <w:pPr>
        <w:spacing w:line="240" w:lineRule="auto"/>
        <w:rPr>
          <w:rFonts w:ascii="Verdana" w:hAnsi="Verdana" w:cs="Arial"/>
          <w:sz w:val="18"/>
          <w:szCs w:val="18"/>
        </w:rPr>
      </w:pPr>
    </w:p>
    <w:p w14:paraId="14CE9BD1" w14:textId="77777777" w:rsidR="00FD452E" w:rsidRPr="00C01A19" w:rsidRDefault="00FD452E" w:rsidP="00FD452E">
      <w:pPr>
        <w:spacing w:line="240" w:lineRule="auto"/>
        <w:rPr>
          <w:rFonts w:ascii="Verdana" w:hAnsi="Verdana" w:cs="Arial"/>
          <w:b/>
          <w:sz w:val="18"/>
          <w:szCs w:val="18"/>
        </w:rPr>
      </w:pPr>
    </w:p>
    <w:p w14:paraId="553C5287" w14:textId="77777777" w:rsidR="00FD452E" w:rsidRPr="00C01A19" w:rsidRDefault="00FD452E" w:rsidP="00FD452E">
      <w:pPr>
        <w:spacing w:line="240" w:lineRule="auto"/>
        <w:rPr>
          <w:rFonts w:ascii="Verdana" w:hAnsi="Verdana" w:cs="Arial"/>
          <w:b/>
          <w:sz w:val="18"/>
          <w:szCs w:val="18"/>
        </w:rPr>
      </w:pPr>
    </w:p>
    <w:p w14:paraId="0636E854" w14:textId="77777777" w:rsidR="00FD452E" w:rsidRPr="00C01A19" w:rsidRDefault="00E061D9" w:rsidP="00FD452E">
      <w:pPr>
        <w:spacing w:line="240" w:lineRule="auto"/>
        <w:rPr>
          <w:rFonts w:ascii="Verdana" w:hAnsi="Verdana" w:cs="Arial"/>
          <w:b/>
          <w:sz w:val="18"/>
          <w:szCs w:val="18"/>
        </w:rPr>
      </w:pPr>
      <w:r w:rsidRPr="00C01A19">
        <w:rPr>
          <w:rFonts w:ascii="Verdana" w:hAnsi="Verdana" w:cs="Arial"/>
          <w:b/>
          <w:sz w:val="18"/>
          <w:szCs w:val="18"/>
        </w:rPr>
        <w:t>For and on behalf of [</w:t>
      </w:r>
      <w:r w:rsidRPr="00C01A19">
        <w:rPr>
          <w:rFonts w:ascii="Verdana" w:hAnsi="Verdana" w:cs="Arial"/>
          <w:b/>
          <w:i/>
          <w:sz w:val="18"/>
          <w:szCs w:val="18"/>
        </w:rPr>
        <w:t>name of Benchmarker</w:t>
      </w:r>
      <w:r w:rsidRPr="00C01A19">
        <w:rPr>
          <w:rFonts w:ascii="Verdana" w:hAnsi="Verdana" w:cs="Arial"/>
          <w:b/>
          <w:sz w:val="18"/>
          <w:szCs w:val="18"/>
        </w:rPr>
        <w:t>]</w:t>
      </w:r>
    </w:p>
    <w:p w14:paraId="037B857B" w14:textId="77777777" w:rsidR="00FD452E" w:rsidRPr="00C01A19" w:rsidRDefault="00FD452E" w:rsidP="00FD452E">
      <w:pPr>
        <w:spacing w:line="240" w:lineRule="auto"/>
        <w:rPr>
          <w:rFonts w:ascii="Verdana" w:hAnsi="Verdana" w:cs="Arial"/>
          <w:b/>
          <w:sz w:val="18"/>
          <w:szCs w:val="18"/>
        </w:rPr>
      </w:pPr>
    </w:p>
    <w:tbl>
      <w:tblPr>
        <w:tblW w:w="0" w:type="auto"/>
        <w:tblLook w:val="00A0" w:firstRow="1" w:lastRow="0" w:firstColumn="1" w:lastColumn="0" w:noHBand="0" w:noVBand="0"/>
      </w:tblPr>
      <w:tblGrid>
        <w:gridCol w:w="4433"/>
        <w:gridCol w:w="3873"/>
      </w:tblGrid>
      <w:tr w:rsidR="00FD452E" w:rsidRPr="00C01A19" w14:paraId="6BC73271" w14:textId="77777777" w:rsidTr="005214EC">
        <w:tc>
          <w:tcPr>
            <w:tcW w:w="4643" w:type="dxa"/>
          </w:tcPr>
          <w:p w14:paraId="34BC848B"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Signature: ______________________________</w:t>
            </w:r>
          </w:p>
          <w:p w14:paraId="3F359F90" w14:textId="77777777" w:rsidR="00FD452E" w:rsidRPr="00C01A19" w:rsidRDefault="00FD452E" w:rsidP="005214EC">
            <w:pPr>
              <w:spacing w:line="240" w:lineRule="auto"/>
              <w:rPr>
                <w:rFonts w:ascii="Verdana" w:hAnsi="Verdana" w:cs="Arial"/>
                <w:sz w:val="18"/>
                <w:szCs w:val="18"/>
              </w:rPr>
            </w:pPr>
          </w:p>
        </w:tc>
        <w:tc>
          <w:tcPr>
            <w:tcW w:w="4643" w:type="dxa"/>
          </w:tcPr>
          <w:p w14:paraId="073733B4"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Date:</w:t>
            </w:r>
          </w:p>
        </w:tc>
      </w:tr>
      <w:tr w:rsidR="00FD452E" w:rsidRPr="00C01A19" w14:paraId="7AE99AF3" w14:textId="77777777" w:rsidTr="005214EC">
        <w:tc>
          <w:tcPr>
            <w:tcW w:w="4643" w:type="dxa"/>
          </w:tcPr>
          <w:p w14:paraId="53E6FFC7"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Name:</w:t>
            </w:r>
          </w:p>
        </w:tc>
        <w:tc>
          <w:tcPr>
            <w:tcW w:w="4643" w:type="dxa"/>
          </w:tcPr>
          <w:p w14:paraId="5FEF5054" w14:textId="77777777" w:rsidR="00FD452E" w:rsidRPr="00C01A19" w:rsidRDefault="00E061D9" w:rsidP="005214EC">
            <w:pPr>
              <w:spacing w:line="240" w:lineRule="auto"/>
              <w:rPr>
                <w:rFonts w:ascii="Verdana" w:hAnsi="Verdana" w:cs="Arial"/>
                <w:sz w:val="18"/>
                <w:szCs w:val="18"/>
              </w:rPr>
            </w:pPr>
            <w:r w:rsidRPr="00C01A19">
              <w:rPr>
                <w:rFonts w:ascii="Verdana" w:hAnsi="Verdana" w:cs="Arial"/>
                <w:sz w:val="18"/>
                <w:szCs w:val="18"/>
              </w:rPr>
              <w:t>Position:</w:t>
            </w:r>
          </w:p>
        </w:tc>
      </w:tr>
    </w:tbl>
    <w:p w14:paraId="6EEA66D1" w14:textId="77777777" w:rsidR="00FD452E" w:rsidRPr="00C01A19" w:rsidRDefault="00FD452E" w:rsidP="00FD452E">
      <w:pPr>
        <w:spacing w:line="240" w:lineRule="auto"/>
        <w:rPr>
          <w:rFonts w:ascii="Verdana" w:hAnsi="Verdana" w:cs="Arial"/>
          <w:sz w:val="18"/>
          <w:szCs w:val="18"/>
        </w:rPr>
      </w:pPr>
    </w:p>
    <w:p w14:paraId="31775A96" w14:textId="77777777" w:rsidR="00FD452E" w:rsidRPr="00C01A19" w:rsidRDefault="00FD452E" w:rsidP="00FD452E">
      <w:pPr>
        <w:spacing w:line="240" w:lineRule="auto"/>
        <w:rPr>
          <w:rFonts w:ascii="Verdana" w:hAnsi="Verdana" w:cs="Arial"/>
          <w:b/>
          <w:sz w:val="18"/>
          <w:szCs w:val="18"/>
        </w:rPr>
      </w:pPr>
    </w:p>
    <w:p w14:paraId="4ADAED4E" w14:textId="77777777" w:rsidR="00252B3D" w:rsidRPr="00C01A19" w:rsidRDefault="00252B3D">
      <w:pPr>
        <w:rPr>
          <w:rFonts w:ascii="Verdana" w:hAnsi="Verdana" w:cs="Arial"/>
          <w:sz w:val="18"/>
          <w:szCs w:val="18"/>
        </w:rPr>
      </w:pPr>
    </w:p>
    <w:sectPr w:rsidR="00252B3D" w:rsidRPr="00C01A19" w:rsidSect="0025254D">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202F5" w14:textId="77777777" w:rsidR="0005228B" w:rsidRDefault="0005228B" w:rsidP="0005228B">
      <w:pPr>
        <w:spacing w:after="0" w:line="240" w:lineRule="auto"/>
      </w:pPr>
      <w:r>
        <w:separator/>
      </w:r>
    </w:p>
  </w:endnote>
  <w:endnote w:type="continuationSeparator" w:id="0">
    <w:p w14:paraId="047D8748" w14:textId="77777777" w:rsidR="0005228B" w:rsidRDefault="0005228B" w:rsidP="00052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191EE" w14:textId="0FF08419" w:rsidR="0005228B" w:rsidRPr="001278B0" w:rsidRDefault="00C01A19">
    <w:pPr>
      <w:pStyle w:val="Footer"/>
      <w:rPr>
        <w:rFonts w:ascii="Verdana" w:hAnsi="Verdana"/>
        <w:sz w:val="14"/>
        <w:szCs w:val="14"/>
      </w:rPr>
    </w:pPr>
    <w:r>
      <w:rPr>
        <w:rFonts w:ascii="Verdana" w:hAnsi="Verdana"/>
        <w:sz w:val="14"/>
        <w:szCs w:val="14"/>
      </w:rPr>
      <w:t>NTIS v</w:t>
    </w:r>
    <w:r w:rsidR="00364C8A">
      <w:rPr>
        <w:rFonts w:ascii="Verdana" w:hAnsi="Verdana"/>
        <w:sz w:val="14"/>
        <w:szCs w:val="14"/>
      </w:rPr>
      <w:t>2.0</w:t>
    </w:r>
    <w:r>
      <w:rPr>
        <w:rFonts w:ascii="Verdana" w:hAnsi="Verdana"/>
        <w:sz w:val="14"/>
        <w:szCs w:val="14"/>
      </w:rPr>
      <w:t>.</w:t>
    </w:r>
    <w:r w:rsidR="0062374B">
      <w:rPr>
        <w:rFonts w:ascii="Verdana" w:hAnsi="Verdana"/>
        <w:sz w:val="14"/>
        <w:szCs w:val="14"/>
      </w:rPr>
      <w:t>1</w:t>
    </w:r>
    <w:r>
      <w:rPr>
        <w:rFonts w:ascii="Verdana" w:hAnsi="Verdana"/>
        <w:sz w:val="14"/>
        <w:szCs w:val="14"/>
      </w:rPr>
      <w:t xml:space="preserve"> - </w:t>
    </w:r>
    <w:r w:rsidR="001278B0">
      <w:rPr>
        <w:rFonts w:ascii="Verdana" w:hAnsi="Verdana"/>
        <w:sz w:val="14"/>
        <w:szCs w:val="14"/>
      </w:rPr>
      <w:t>Schedule 7.3</w:t>
    </w:r>
    <w:r w:rsidR="00AC68A9">
      <w:rPr>
        <w:rFonts w:ascii="Verdana" w:hAnsi="Verdana"/>
        <w:sz w:val="14"/>
        <w:szCs w:val="14"/>
      </w:rPr>
      <w:tab/>
    </w:r>
    <w:r w:rsidR="00AC68A9">
      <w:rPr>
        <w:rFonts w:ascii="Verdana" w:hAnsi="Verdana"/>
        <w:sz w:val="14"/>
        <w:szCs w:val="14"/>
      </w:rPr>
      <w:tab/>
    </w:r>
    <w:r w:rsidR="00AC68A9" w:rsidRPr="00AC68A9">
      <w:rPr>
        <w:rFonts w:ascii="Verdana" w:hAnsi="Verdana"/>
        <w:sz w:val="14"/>
        <w:szCs w:val="14"/>
      </w:rPr>
      <w:fldChar w:fldCharType="begin"/>
    </w:r>
    <w:r w:rsidR="00AC68A9" w:rsidRPr="00AC68A9">
      <w:rPr>
        <w:rFonts w:ascii="Verdana" w:hAnsi="Verdana"/>
        <w:sz w:val="14"/>
        <w:szCs w:val="14"/>
      </w:rPr>
      <w:instrText xml:space="preserve"> PAGE   \* MERGEFORMAT </w:instrText>
    </w:r>
    <w:r w:rsidR="00AC68A9" w:rsidRPr="00AC68A9">
      <w:rPr>
        <w:rFonts w:ascii="Verdana" w:hAnsi="Verdana"/>
        <w:sz w:val="14"/>
        <w:szCs w:val="14"/>
      </w:rPr>
      <w:fldChar w:fldCharType="separate"/>
    </w:r>
    <w:r w:rsidR="00902877">
      <w:rPr>
        <w:rFonts w:ascii="Verdana" w:hAnsi="Verdana"/>
        <w:noProof/>
        <w:sz w:val="14"/>
        <w:szCs w:val="14"/>
      </w:rPr>
      <w:t>2</w:t>
    </w:r>
    <w:r w:rsidR="00AC68A9" w:rsidRPr="00AC68A9">
      <w:rPr>
        <w:rFonts w:ascii="Verdana" w:hAnsi="Verdana"/>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61F21" w14:textId="77777777" w:rsidR="0005228B" w:rsidRDefault="0005228B" w:rsidP="0005228B">
      <w:pPr>
        <w:spacing w:after="0" w:line="240" w:lineRule="auto"/>
      </w:pPr>
      <w:r>
        <w:separator/>
      </w:r>
    </w:p>
  </w:footnote>
  <w:footnote w:type="continuationSeparator" w:id="0">
    <w:p w14:paraId="23F7AFDA" w14:textId="77777777" w:rsidR="0005228B" w:rsidRDefault="0005228B" w:rsidP="0005228B">
      <w:pPr>
        <w:spacing w:after="0" w:line="240" w:lineRule="auto"/>
      </w:pPr>
      <w:r>
        <w:continuationSeparator/>
      </w:r>
    </w:p>
  </w:footnote>
  <w:footnote w:id="1">
    <w:p w14:paraId="69655EC3" w14:textId="77777777" w:rsidR="003B0292" w:rsidRPr="00557DF4" w:rsidRDefault="003B0292" w:rsidP="003B0292">
      <w:pPr>
        <w:pStyle w:val="FootnoteText"/>
        <w:rPr>
          <w:rFonts w:ascii="Verdana" w:hAnsi="Verdana"/>
        </w:rPr>
      </w:pPr>
      <w:r w:rsidRPr="00557DF4">
        <w:rPr>
          <w:rStyle w:val="FootnoteReference"/>
          <w:rFonts w:ascii="Verdana" w:hAnsi="Verdana"/>
          <w:sz w:val="18"/>
          <w:szCs w:val="18"/>
        </w:rPr>
        <w:footnoteRef/>
      </w:r>
      <w:r w:rsidRPr="00557DF4">
        <w:rPr>
          <w:rFonts w:ascii="Verdana" w:hAnsi="Verdana"/>
          <w:sz w:val="18"/>
          <w:szCs w:val="18"/>
        </w:rPr>
        <w:t xml:space="preserve"> </w:t>
      </w:r>
      <w:r w:rsidRPr="00557DF4">
        <w:rPr>
          <w:rFonts w:ascii="Verdana" w:hAnsi="Verdana"/>
          <w:sz w:val="18"/>
          <w:szCs w:val="18"/>
        </w:rPr>
        <w:tab/>
        <w:t xml:space="preserve">Drafting note: to be completed prior </w:t>
      </w:r>
      <w:r w:rsidR="00A27255" w:rsidRPr="00557DF4">
        <w:rPr>
          <w:rFonts w:ascii="Verdana" w:hAnsi="Verdana"/>
          <w:sz w:val="18"/>
          <w:szCs w:val="18"/>
        </w:rPr>
        <w:t xml:space="preserve">to </w:t>
      </w:r>
      <w:r w:rsidRPr="00557DF4">
        <w:rPr>
          <w:rFonts w:ascii="Verdana" w:hAnsi="Verdana"/>
          <w:sz w:val="18"/>
          <w:szCs w:val="18"/>
        </w:rPr>
        <w:t>contract completion.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2A4BA84"/>
    <w:lvl w:ilvl="0">
      <w:start w:val="1"/>
      <w:numFmt w:val="decimal"/>
      <w:lvlText w:val="%1."/>
      <w:lvlJc w:val="left"/>
      <w:pPr>
        <w:ind w:left="720" w:hanging="720"/>
      </w:pPr>
      <w:rPr>
        <w:rFonts w:cs="Times New Roman" w:hint="default"/>
        <w:b/>
      </w:rPr>
    </w:lvl>
    <w:lvl w:ilvl="1">
      <w:start w:val="1"/>
      <w:numFmt w:val="decimal"/>
      <w:lvlText w:val="%1.%2"/>
      <w:lvlJc w:val="left"/>
      <w:pPr>
        <w:ind w:left="1440" w:hanging="720"/>
      </w:pPr>
      <w:rPr>
        <w:rFonts w:ascii="Trebuchet MS" w:hAnsi="Trebuchet MS" w:cs="Times New Roman" w:hint="default"/>
        <w:b w:val="0"/>
      </w:rPr>
    </w:lvl>
    <w:lvl w:ilvl="2">
      <w:start w:val="1"/>
      <w:numFmt w:val="decimal"/>
      <w:lvlText w:val="%3.1.1"/>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 w15:restartNumberingAfterBreak="0">
    <w:nsid w:val="02826907"/>
    <w:multiLevelType w:val="hybridMultilevel"/>
    <w:tmpl w:val="9D6E1206"/>
    <w:lvl w:ilvl="0" w:tplc="55D8CBEC">
      <w:start w:val="1"/>
      <w:numFmt w:val="upperLetter"/>
      <w:lvlText w:val="(%1)"/>
      <w:lvlJc w:val="left"/>
      <w:pPr>
        <w:ind w:left="720" w:hanging="36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3049103D"/>
    <w:multiLevelType w:val="multilevel"/>
    <w:tmpl w:val="2F4A7C2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5AB804E1"/>
    <w:multiLevelType w:val="multilevel"/>
    <w:tmpl w:val="3AF65AB4"/>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 w15:restartNumberingAfterBreak="0">
    <w:nsid w:val="6DC86773"/>
    <w:multiLevelType w:val="hybridMultilevel"/>
    <w:tmpl w:val="D2F4921C"/>
    <w:lvl w:ilvl="0" w:tplc="A87873EE">
      <w:start w:val="1"/>
      <w:numFmt w:val="lowerLetter"/>
      <w:lvlText w:val="(%1)"/>
      <w:lvlJc w:val="left"/>
      <w:pPr>
        <w:ind w:left="720" w:hanging="360"/>
      </w:pPr>
      <w:rPr>
        <w:rFonts w:cs="Times New Roman"/>
      </w:rPr>
    </w:lvl>
    <w:lvl w:ilvl="1" w:tplc="CFA8DA8A" w:tentative="1">
      <w:start w:val="1"/>
      <w:numFmt w:val="lowerLetter"/>
      <w:lvlText w:val="%2."/>
      <w:lvlJc w:val="left"/>
      <w:pPr>
        <w:ind w:left="1440" w:hanging="360"/>
      </w:pPr>
      <w:rPr>
        <w:rFonts w:cs="Times New Roman"/>
      </w:rPr>
    </w:lvl>
    <w:lvl w:ilvl="2" w:tplc="941EE976">
      <w:start w:val="1"/>
      <w:numFmt w:val="lowerRoman"/>
      <w:lvlText w:val="%3."/>
      <w:lvlJc w:val="right"/>
      <w:pPr>
        <w:ind w:left="2160" w:hanging="180"/>
      </w:pPr>
      <w:rPr>
        <w:rFonts w:cs="Times New Roman"/>
      </w:rPr>
    </w:lvl>
    <w:lvl w:ilvl="3" w:tplc="E98C5CFE" w:tentative="1">
      <w:start w:val="1"/>
      <w:numFmt w:val="decimal"/>
      <w:lvlText w:val="%4."/>
      <w:lvlJc w:val="left"/>
      <w:pPr>
        <w:ind w:left="2880" w:hanging="360"/>
      </w:pPr>
      <w:rPr>
        <w:rFonts w:cs="Times New Roman"/>
      </w:rPr>
    </w:lvl>
    <w:lvl w:ilvl="4" w:tplc="CF128452" w:tentative="1">
      <w:start w:val="1"/>
      <w:numFmt w:val="lowerLetter"/>
      <w:lvlText w:val="%5."/>
      <w:lvlJc w:val="left"/>
      <w:pPr>
        <w:ind w:left="3600" w:hanging="360"/>
      </w:pPr>
      <w:rPr>
        <w:rFonts w:cs="Times New Roman"/>
      </w:rPr>
    </w:lvl>
    <w:lvl w:ilvl="5" w:tplc="A7D662B2" w:tentative="1">
      <w:start w:val="1"/>
      <w:numFmt w:val="lowerRoman"/>
      <w:lvlText w:val="%6."/>
      <w:lvlJc w:val="right"/>
      <w:pPr>
        <w:ind w:left="4320" w:hanging="180"/>
      </w:pPr>
      <w:rPr>
        <w:rFonts w:cs="Times New Roman"/>
      </w:rPr>
    </w:lvl>
    <w:lvl w:ilvl="6" w:tplc="B2C02826" w:tentative="1">
      <w:start w:val="1"/>
      <w:numFmt w:val="decimal"/>
      <w:lvlText w:val="%7."/>
      <w:lvlJc w:val="left"/>
      <w:pPr>
        <w:ind w:left="5040" w:hanging="360"/>
      </w:pPr>
      <w:rPr>
        <w:rFonts w:cs="Times New Roman"/>
      </w:rPr>
    </w:lvl>
    <w:lvl w:ilvl="7" w:tplc="9A6A3B12" w:tentative="1">
      <w:start w:val="1"/>
      <w:numFmt w:val="lowerLetter"/>
      <w:lvlText w:val="%8."/>
      <w:lvlJc w:val="left"/>
      <w:pPr>
        <w:ind w:left="5760" w:hanging="360"/>
      </w:pPr>
      <w:rPr>
        <w:rFonts w:cs="Times New Roman"/>
      </w:rPr>
    </w:lvl>
    <w:lvl w:ilvl="8" w:tplc="882206DA" w:tentative="1">
      <w:start w:val="1"/>
      <w:numFmt w:val="lowerRoman"/>
      <w:lvlText w:val="%9."/>
      <w:lvlJc w:val="right"/>
      <w:pPr>
        <w:ind w:left="6480" w:hanging="180"/>
      </w:pPr>
      <w:rPr>
        <w:rFonts w:cs="Times New Roman"/>
      </w:rPr>
    </w:lvl>
  </w:abstractNum>
  <w:abstractNum w:abstractNumId="7" w15:restartNumberingAfterBreak="0">
    <w:nsid w:val="7F552B58"/>
    <w:multiLevelType w:val="multilevel"/>
    <w:tmpl w:val="32F2EEF0"/>
    <w:lvl w:ilvl="0">
      <w:start w:val="1"/>
      <w:numFmt w:val="decimal"/>
      <w:pStyle w:val="Heading1"/>
      <w:lvlText w:val="%1"/>
      <w:lvlJc w:val="left"/>
      <w:pPr>
        <w:tabs>
          <w:tab w:val="num" w:pos="709"/>
        </w:tabs>
        <w:ind w:left="709" w:hanging="709"/>
      </w:pPr>
      <w:rPr>
        <w:rFonts w:cs="Times New Roman"/>
        <w:b w:val="0"/>
        <w:i w:val="0"/>
      </w:rPr>
    </w:lvl>
    <w:lvl w:ilvl="1">
      <w:start w:val="1"/>
      <w:numFmt w:val="decimal"/>
      <w:pStyle w:val="Heading2"/>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rPr>
    </w:lvl>
    <w:lvl w:ilvl="3">
      <w:start w:val="1"/>
      <w:numFmt w:val="lowerRoman"/>
      <w:pStyle w:val="Heading4"/>
      <w:lvlText w:val="(%4)"/>
      <w:lvlJc w:val="left"/>
      <w:pPr>
        <w:tabs>
          <w:tab w:val="num" w:pos="2126"/>
        </w:tabs>
        <w:ind w:left="2126" w:hanging="709"/>
      </w:pPr>
      <w:rPr>
        <w:rFonts w:cs="Times New Roman"/>
      </w:rPr>
    </w:lvl>
    <w:lvl w:ilvl="4">
      <w:start w:val="1"/>
      <w:numFmt w:val="upperLetter"/>
      <w:pStyle w:val="Heading5"/>
      <w:lvlText w:val="(%5)"/>
      <w:lvlJc w:val="left"/>
      <w:pPr>
        <w:tabs>
          <w:tab w:val="num" w:pos="2835"/>
        </w:tabs>
        <w:ind w:left="2835" w:hanging="709"/>
      </w:pPr>
      <w:rPr>
        <w:rFonts w:cs="Times New Roman"/>
      </w:rPr>
    </w:lvl>
    <w:lvl w:ilvl="5">
      <w:start w:val="1"/>
      <w:numFmt w:val="decimal"/>
      <w:pStyle w:val="Heading6"/>
      <w:lvlText w:val="%6)"/>
      <w:lvlJc w:val="left"/>
      <w:pPr>
        <w:tabs>
          <w:tab w:val="num" w:pos="3543"/>
        </w:tabs>
        <w:ind w:left="3543" w:hanging="708"/>
      </w:pPr>
      <w:rPr>
        <w:rFonts w:cs="Times New Roman"/>
      </w:rPr>
    </w:lvl>
    <w:lvl w:ilvl="6">
      <w:start w:val="1"/>
      <w:numFmt w:val="lowerLetter"/>
      <w:pStyle w:val="Heading7"/>
      <w:lvlText w:val="%7)"/>
      <w:lvlJc w:val="left"/>
      <w:pPr>
        <w:tabs>
          <w:tab w:val="num" w:pos="4252"/>
        </w:tabs>
        <w:ind w:left="4252" w:hanging="709"/>
      </w:pPr>
      <w:rPr>
        <w:rFonts w:cs="Times New Roman"/>
      </w:rPr>
    </w:lvl>
    <w:lvl w:ilvl="7">
      <w:start w:val="1"/>
      <w:numFmt w:val="lowerRoman"/>
      <w:pStyle w:val="Heading8"/>
      <w:lvlText w:val="%8)"/>
      <w:lvlJc w:val="left"/>
      <w:pPr>
        <w:tabs>
          <w:tab w:val="num" w:pos="4961"/>
        </w:tabs>
        <w:ind w:left="4961" w:hanging="709"/>
      </w:pPr>
      <w:rPr>
        <w:rFonts w:cs="Times New Roman"/>
      </w:rPr>
    </w:lvl>
    <w:lvl w:ilvl="8">
      <w:start w:val="1"/>
      <w:numFmt w:val="upperLetter"/>
      <w:pStyle w:val="Heading9"/>
      <w:lvlText w:val="%9)"/>
      <w:lvlJc w:val="left"/>
      <w:pPr>
        <w:tabs>
          <w:tab w:val="num" w:pos="5669"/>
        </w:tabs>
        <w:ind w:left="5669" w:hanging="708"/>
      </w:pPr>
      <w:rPr>
        <w:rFonts w:cs="Times New Roman"/>
      </w:rPr>
    </w:lvl>
  </w:abstractNum>
  <w:num w:numId="1">
    <w:abstractNumId w:val="4"/>
  </w:num>
  <w:num w:numId="2">
    <w:abstractNumId w:val="7"/>
  </w:num>
  <w:num w:numId="3">
    <w:abstractNumId w:val="0"/>
  </w:num>
  <w:num w:numId="4">
    <w:abstractNumId w:val="6"/>
  </w:num>
  <w:num w:numId="5">
    <w:abstractNumId w:val="2"/>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52E"/>
    <w:rsid w:val="00012028"/>
    <w:rsid w:val="0005228B"/>
    <w:rsid w:val="000A1055"/>
    <w:rsid w:val="000A3700"/>
    <w:rsid w:val="000D5065"/>
    <w:rsid w:val="000E3854"/>
    <w:rsid w:val="001278B0"/>
    <w:rsid w:val="001669AD"/>
    <w:rsid w:val="001C6180"/>
    <w:rsid w:val="0024187F"/>
    <w:rsid w:val="0025254D"/>
    <w:rsid w:val="00252B3D"/>
    <w:rsid w:val="00256EBB"/>
    <w:rsid w:val="002739CA"/>
    <w:rsid w:val="00284BAB"/>
    <w:rsid w:val="002C1228"/>
    <w:rsid w:val="00332D63"/>
    <w:rsid w:val="0033651E"/>
    <w:rsid w:val="00364C8A"/>
    <w:rsid w:val="003768AA"/>
    <w:rsid w:val="00376D04"/>
    <w:rsid w:val="003B0292"/>
    <w:rsid w:val="003E38EB"/>
    <w:rsid w:val="003E4910"/>
    <w:rsid w:val="003F0C58"/>
    <w:rsid w:val="00407A31"/>
    <w:rsid w:val="00447727"/>
    <w:rsid w:val="00463A8F"/>
    <w:rsid w:val="004B3676"/>
    <w:rsid w:val="004E0B18"/>
    <w:rsid w:val="00502D6B"/>
    <w:rsid w:val="005462A7"/>
    <w:rsid w:val="00557DF4"/>
    <w:rsid w:val="005A2121"/>
    <w:rsid w:val="005F164A"/>
    <w:rsid w:val="005F2E4F"/>
    <w:rsid w:val="0062374B"/>
    <w:rsid w:val="00682240"/>
    <w:rsid w:val="006A185E"/>
    <w:rsid w:val="006C1407"/>
    <w:rsid w:val="007050A7"/>
    <w:rsid w:val="00760886"/>
    <w:rsid w:val="0077208C"/>
    <w:rsid w:val="007A0E31"/>
    <w:rsid w:val="007D342B"/>
    <w:rsid w:val="007E3C23"/>
    <w:rsid w:val="0084582B"/>
    <w:rsid w:val="008501C4"/>
    <w:rsid w:val="008509E8"/>
    <w:rsid w:val="008A2054"/>
    <w:rsid w:val="008F1629"/>
    <w:rsid w:val="00902877"/>
    <w:rsid w:val="00962244"/>
    <w:rsid w:val="0097123D"/>
    <w:rsid w:val="00A27255"/>
    <w:rsid w:val="00A864D5"/>
    <w:rsid w:val="00AC3B80"/>
    <w:rsid w:val="00AC68A9"/>
    <w:rsid w:val="00AF1E33"/>
    <w:rsid w:val="00BE6F12"/>
    <w:rsid w:val="00BF6B57"/>
    <w:rsid w:val="00C01A19"/>
    <w:rsid w:val="00C231A3"/>
    <w:rsid w:val="00C40A71"/>
    <w:rsid w:val="00C81616"/>
    <w:rsid w:val="00CA5F5F"/>
    <w:rsid w:val="00CB2810"/>
    <w:rsid w:val="00CD67A6"/>
    <w:rsid w:val="00CF6910"/>
    <w:rsid w:val="00D33F92"/>
    <w:rsid w:val="00D4194F"/>
    <w:rsid w:val="00D650E5"/>
    <w:rsid w:val="00D9528C"/>
    <w:rsid w:val="00DE6FED"/>
    <w:rsid w:val="00E05ED2"/>
    <w:rsid w:val="00E061D9"/>
    <w:rsid w:val="00EB7B6D"/>
    <w:rsid w:val="00ED1349"/>
    <w:rsid w:val="00F427AB"/>
    <w:rsid w:val="00F63583"/>
    <w:rsid w:val="00FD4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69C9"/>
  <w15:docId w15:val="{307490DC-95F0-4103-B0F8-0FB9F6BB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52E"/>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Normal"/>
    <w:link w:val="Heading1Char1"/>
    <w:uiPriority w:val="99"/>
    <w:qFormat/>
    <w:rsid w:val="00FD452E"/>
    <w:pPr>
      <w:keepNext/>
      <w:numPr>
        <w:numId w:val="2"/>
      </w:numPr>
      <w:tabs>
        <w:tab w:val="clear" w:pos="709"/>
      </w:tabs>
      <w:ind w:left="720" w:hanging="720"/>
      <w:outlineLvl w:val="0"/>
    </w:pPr>
    <w:rPr>
      <w:b/>
      <w:caps/>
      <w:kern w:val="28"/>
    </w:rPr>
  </w:style>
  <w:style w:type="paragraph" w:styleId="Heading2">
    <w:name w:val="heading 2"/>
    <w:basedOn w:val="Normal"/>
    <w:link w:val="Heading2Char"/>
    <w:uiPriority w:val="99"/>
    <w:qFormat/>
    <w:rsid w:val="00FD452E"/>
    <w:pPr>
      <w:numPr>
        <w:ilvl w:val="1"/>
        <w:numId w:val="2"/>
      </w:numPr>
      <w:tabs>
        <w:tab w:val="clear" w:pos="709"/>
      </w:tabs>
      <w:ind w:left="1440" w:hanging="720"/>
      <w:outlineLvl w:val="1"/>
    </w:pPr>
  </w:style>
  <w:style w:type="paragraph" w:styleId="Heading3">
    <w:name w:val="heading 3"/>
    <w:basedOn w:val="Normal"/>
    <w:link w:val="Heading3Char"/>
    <w:uiPriority w:val="99"/>
    <w:qFormat/>
    <w:rsid w:val="00FD452E"/>
    <w:pPr>
      <w:outlineLvl w:val="2"/>
    </w:pPr>
  </w:style>
  <w:style w:type="paragraph" w:styleId="Heading4">
    <w:name w:val="heading 4"/>
    <w:basedOn w:val="Normal"/>
    <w:link w:val="Heading4Char"/>
    <w:uiPriority w:val="99"/>
    <w:qFormat/>
    <w:rsid w:val="00FD452E"/>
    <w:pPr>
      <w:numPr>
        <w:ilvl w:val="3"/>
        <w:numId w:val="2"/>
      </w:numPr>
      <w:tabs>
        <w:tab w:val="clear" w:pos="2126"/>
      </w:tabs>
      <w:ind w:left="2880" w:hanging="720"/>
      <w:outlineLvl w:val="3"/>
    </w:pPr>
  </w:style>
  <w:style w:type="paragraph" w:styleId="Heading5">
    <w:name w:val="heading 5"/>
    <w:basedOn w:val="Heading4"/>
    <w:link w:val="Heading5Char"/>
    <w:uiPriority w:val="99"/>
    <w:qFormat/>
    <w:rsid w:val="00FD452E"/>
    <w:pPr>
      <w:numPr>
        <w:ilvl w:val="4"/>
      </w:numPr>
      <w:ind w:left="3600"/>
      <w:outlineLvl w:val="4"/>
    </w:pPr>
  </w:style>
  <w:style w:type="paragraph" w:styleId="Heading6">
    <w:name w:val="heading 6"/>
    <w:basedOn w:val="Heading5"/>
    <w:link w:val="Heading6Char"/>
    <w:uiPriority w:val="99"/>
    <w:qFormat/>
    <w:rsid w:val="00FD452E"/>
    <w:pPr>
      <w:numPr>
        <w:ilvl w:val="5"/>
      </w:numPr>
      <w:ind w:left="4320"/>
      <w:outlineLvl w:val="5"/>
    </w:pPr>
  </w:style>
  <w:style w:type="paragraph" w:styleId="Heading7">
    <w:name w:val="heading 7"/>
    <w:basedOn w:val="Heading6"/>
    <w:link w:val="Heading7Char"/>
    <w:uiPriority w:val="99"/>
    <w:qFormat/>
    <w:rsid w:val="00FD452E"/>
    <w:pPr>
      <w:numPr>
        <w:ilvl w:val="6"/>
      </w:numPr>
      <w:ind w:left="5040"/>
      <w:outlineLvl w:val="6"/>
    </w:pPr>
  </w:style>
  <w:style w:type="paragraph" w:styleId="Heading8">
    <w:name w:val="heading 8"/>
    <w:basedOn w:val="MarginText"/>
    <w:next w:val="MarginText"/>
    <w:link w:val="Heading8Char"/>
    <w:uiPriority w:val="99"/>
    <w:qFormat/>
    <w:rsid w:val="00FD452E"/>
    <w:pPr>
      <w:numPr>
        <w:ilvl w:val="7"/>
        <w:numId w:val="2"/>
      </w:numPr>
      <w:tabs>
        <w:tab w:val="clear" w:pos="4961"/>
        <w:tab w:val="num" w:pos="360"/>
      </w:tabs>
      <w:ind w:left="5760" w:hanging="720"/>
      <w:jc w:val="center"/>
      <w:outlineLvl w:val="7"/>
    </w:pPr>
    <w:rPr>
      <w:b/>
      <w:caps/>
    </w:rPr>
  </w:style>
  <w:style w:type="paragraph" w:styleId="Heading9">
    <w:name w:val="heading 9"/>
    <w:basedOn w:val="Heading8"/>
    <w:next w:val="MarginText"/>
    <w:link w:val="Heading9Char"/>
    <w:uiPriority w:val="99"/>
    <w:qFormat/>
    <w:rsid w:val="00FD452E"/>
    <w:pPr>
      <w:numPr>
        <w:ilvl w:val="8"/>
      </w:numPr>
      <w:tabs>
        <w:tab w:val="clear" w:pos="5669"/>
        <w:tab w:val="num" w:pos="360"/>
      </w:tabs>
      <w:ind w:left="648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D452E"/>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9"/>
    <w:rsid w:val="00FD452E"/>
    <w:rPr>
      <w:sz w:val="22"/>
      <w:lang w:eastAsia="en-US"/>
    </w:rPr>
  </w:style>
  <w:style w:type="character" w:customStyle="1" w:styleId="Heading3Char">
    <w:name w:val="Heading 3 Char"/>
    <w:basedOn w:val="DefaultParagraphFont"/>
    <w:link w:val="Heading3"/>
    <w:uiPriority w:val="99"/>
    <w:rsid w:val="00FD452E"/>
    <w:rPr>
      <w:sz w:val="22"/>
      <w:lang w:eastAsia="en-US"/>
    </w:rPr>
  </w:style>
  <w:style w:type="character" w:customStyle="1" w:styleId="Heading4Char">
    <w:name w:val="Heading 4 Char"/>
    <w:basedOn w:val="DefaultParagraphFont"/>
    <w:link w:val="Heading4"/>
    <w:uiPriority w:val="99"/>
    <w:rsid w:val="00FD452E"/>
    <w:rPr>
      <w:sz w:val="22"/>
      <w:lang w:eastAsia="en-US"/>
    </w:rPr>
  </w:style>
  <w:style w:type="character" w:customStyle="1" w:styleId="Heading5Char">
    <w:name w:val="Heading 5 Char"/>
    <w:basedOn w:val="DefaultParagraphFont"/>
    <w:link w:val="Heading5"/>
    <w:uiPriority w:val="99"/>
    <w:rsid w:val="00FD452E"/>
    <w:rPr>
      <w:sz w:val="22"/>
      <w:lang w:eastAsia="en-US"/>
    </w:rPr>
  </w:style>
  <w:style w:type="character" w:customStyle="1" w:styleId="Heading6Char">
    <w:name w:val="Heading 6 Char"/>
    <w:basedOn w:val="DefaultParagraphFont"/>
    <w:link w:val="Heading6"/>
    <w:uiPriority w:val="99"/>
    <w:rsid w:val="00FD452E"/>
    <w:rPr>
      <w:sz w:val="22"/>
      <w:lang w:eastAsia="en-US"/>
    </w:rPr>
  </w:style>
  <w:style w:type="character" w:customStyle="1" w:styleId="Heading7Char">
    <w:name w:val="Heading 7 Char"/>
    <w:basedOn w:val="DefaultParagraphFont"/>
    <w:link w:val="Heading7"/>
    <w:uiPriority w:val="99"/>
    <w:rsid w:val="00FD452E"/>
    <w:rPr>
      <w:sz w:val="22"/>
      <w:lang w:eastAsia="en-US"/>
    </w:rPr>
  </w:style>
  <w:style w:type="character" w:customStyle="1" w:styleId="Heading8Char">
    <w:name w:val="Heading 8 Char"/>
    <w:basedOn w:val="DefaultParagraphFont"/>
    <w:link w:val="Heading8"/>
    <w:uiPriority w:val="99"/>
    <w:rsid w:val="00FD452E"/>
    <w:rPr>
      <w:b/>
      <w:caps/>
      <w:sz w:val="22"/>
      <w:lang w:eastAsia="en-US"/>
    </w:rPr>
  </w:style>
  <w:style w:type="character" w:customStyle="1" w:styleId="Heading9Char">
    <w:name w:val="Heading 9 Char"/>
    <w:basedOn w:val="DefaultParagraphFont"/>
    <w:link w:val="Heading9"/>
    <w:uiPriority w:val="99"/>
    <w:rsid w:val="00FD452E"/>
    <w:rPr>
      <w:b/>
      <w:sz w:val="22"/>
      <w:lang w:eastAsia="en-US"/>
    </w:rPr>
  </w:style>
  <w:style w:type="character" w:customStyle="1" w:styleId="Heading1Char1">
    <w:name w:val="Heading 1 Char1"/>
    <w:basedOn w:val="DefaultParagraphFont"/>
    <w:link w:val="Heading1"/>
    <w:uiPriority w:val="99"/>
    <w:locked/>
    <w:rsid w:val="00FD452E"/>
    <w:rPr>
      <w:b/>
      <w:caps/>
      <w:kern w:val="28"/>
      <w:sz w:val="22"/>
      <w:lang w:eastAsia="en-US"/>
    </w:rPr>
  </w:style>
  <w:style w:type="paragraph" w:customStyle="1" w:styleId="MarginText">
    <w:name w:val="Margin Text"/>
    <w:basedOn w:val="BodyText"/>
    <w:link w:val="MarginTextChar"/>
    <w:uiPriority w:val="99"/>
    <w:rsid w:val="00FD452E"/>
    <w:pPr>
      <w:spacing w:after="240"/>
    </w:pPr>
  </w:style>
  <w:style w:type="character" w:customStyle="1" w:styleId="MarginTextChar">
    <w:name w:val="Margin Text Char"/>
    <w:link w:val="MarginText"/>
    <w:uiPriority w:val="99"/>
    <w:locked/>
    <w:rsid w:val="00FD452E"/>
    <w:rPr>
      <w:sz w:val="22"/>
      <w:lang w:eastAsia="en-US"/>
    </w:rPr>
  </w:style>
  <w:style w:type="paragraph" w:customStyle="1" w:styleId="SchHead">
    <w:name w:val="SchHead"/>
    <w:basedOn w:val="MarginText"/>
    <w:next w:val="SchHeadDes"/>
    <w:uiPriority w:val="99"/>
    <w:rsid w:val="00FD452E"/>
    <w:pPr>
      <w:jc w:val="center"/>
    </w:pPr>
    <w:rPr>
      <w:b/>
      <w:caps/>
    </w:rPr>
  </w:style>
  <w:style w:type="paragraph" w:customStyle="1" w:styleId="SchHeadDes">
    <w:name w:val="SchHeadDes"/>
    <w:basedOn w:val="SchHead"/>
    <w:next w:val="MarginText"/>
    <w:uiPriority w:val="99"/>
    <w:rsid w:val="00FD452E"/>
    <w:rPr>
      <w:caps w:val="0"/>
    </w:rPr>
  </w:style>
  <w:style w:type="paragraph" w:styleId="ListParagraph">
    <w:name w:val="List Paragraph"/>
    <w:basedOn w:val="Normal"/>
    <w:uiPriority w:val="99"/>
    <w:qFormat/>
    <w:rsid w:val="00FD452E"/>
    <w:pPr>
      <w:ind w:left="720"/>
    </w:pPr>
  </w:style>
  <w:style w:type="paragraph" w:styleId="NormalWeb">
    <w:name w:val="Normal (Web)"/>
    <w:basedOn w:val="Normal"/>
    <w:uiPriority w:val="99"/>
    <w:rsid w:val="00FD452E"/>
    <w:pPr>
      <w:overflowPunct/>
      <w:autoSpaceDE/>
      <w:autoSpaceDN/>
      <w:adjustRightInd/>
      <w:spacing w:after="0" w:line="240" w:lineRule="auto"/>
      <w:jc w:val="left"/>
      <w:textAlignment w:val="auto"/>
    </w:pPr>
    <w:rPr>
      <w:sz w:val="24"/>
      <w:szCs w:val="24"/>
      <w:lang w:eastAsia="en-GB"/>
    </w:rPr>
  </w:style>
  <w:style w:type="paragraph" w:styleId="BodyText">
    <w:name w:val="Body Text"/>
    <w:basedOn w:val="Normal"/>
    <w:link w:val="BodyTextChar"/>
    <w:rsid w:val="00FD452E"/>
    <w:pPr>
      <w:spacing w:after="120"/>
    </w:pPr>
  </w:style>
  <w:style w:type="character" w:customStyle="1" w:styleId="BodyTextChar">
    <w:name w:val="Body Text Char"/>
    <w:basedOn w:val="DefaultParagraphFont"/>
    <w:link w:val="BodyText"/>
    <w:rsid w:val="00FD452E"/>
    <w:rPr>
      <w:sz w:val="22"/>
      <w:lang w:eastAsia="en-US"/>
    </w:rPr>
  </w:style>
  <w:style w:type="paragraph" w:styleId="BalloonText">
    <w:name w:val="Balloon Text"/>
    <w:basedOn w:val="Normal"/>
    <w:link w:val="BalloonTextChar"/>
    <w:rsid w:val="00273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739CA"/>
    <w:rPr>
      <w:rFonts w:ascii="Tahoma" w:hAnsi="Tahoma" w:cs="Tahoma"/>
      <w:sz w:val="16"/>
      <w:szCs w:val="16"/>
      <w:lang w:eastAsia="en-US"/>
    </w:rPr>
  </w:style>
  <w:style w:type="paragraph" w:styleId="Revision">
    <w:name w:val="Revision"/>
    <w:hidden/>
    <w:uiPriority w:val="99"/>
    <w:semiHidden/>
    <w:rsid w:val="002739CA"/>
    <w:rPr>
      <w:sz w:val="22"/>
      <w:lang w:eastAsia="en-US"/>
    </w:rPr>
  </w:style>
  <w:style w:type="paragraph" w:styleId="Header">
    <w:name w:val="header"/>
    <w:basedOn w:val="Normal"/>
    <w:link w:val="HeaderChar"/>
    <w:unhideWhenUsed/>
    <w:rsid w:val="0005228B"/>
    <w:pPr>
      <w:tabs>
        <w:tab w:val="center" w:pos="4513"/>
        <w:tab w:val="right" w:pos="9026"/>
      </w:tabs>
      <w:spacing w:after="0" w:line="240" w:lineRule="auto"/>
    </w:pPr>
  </w:style>
  <w:style w:type="character" w:customStyle="1" w:styleId="HeaderChar">
    <w:name w:val="Header Char"/>
    <w:basedOn w:val="DefaultParagraphFont"/>
    <w:link w:val="Header"/>
    <w:rsid w:val="0005228B"/>
    <w:rPr>
      <w:sz w:val="22"/>
      <w:lang w:eastAsia="en-US"/>
    </w:rPr>
  </w:style>
  <w:style w:type="paragraph" w:styleId="Footer">
    <w:name w:val="footer"/>
    <w:basedOn w:val="Normal"/>
    <w:link w:val="FooterChar"/>
    <w:unhideWhenUsed/>
    <w:rsid w:val="0005228B"/>
    <w:pPr>
      <w:tabs>
        <w:tab w:val="center" w:pos="4513"/>
        <w:tab w:val="right" w:pos="9026"/>
      </w:tabs>
      <w:spacing w:after="0" w:line="240" w:lineRule="auto"/>
    </w:pPr>
  </w:style>
  <w:style w:type="character" w:customStyle="1" w:styleId="FooterChar">
    <w:name w:val="Footer Char"/>
    <w:basedOn w:val="DefaultParagraphFont"/>
    <w:link w:val="Footer"/>
    <w:rsid w:val="0005228B"/>
    <w:rPr>
      <w:sz w:val="22"/>
      <w:lang w:eastAsia="en-US"/>
    </w:rPr>
  </w:style>
  <w:style w:type="paragraph" w:styleId="FootnoteText">
    <w:name w:val="footnote text"/>
    <w:basedOn w:val="Normal"/>
    <w:link w:val="FootnoteTextChar"/>
    <w:semiHidden/>
    <w:unhideWhenUsed/>
    <w:rsid w:val="001278B0"/>
    <w:pPr>
      <w:spacing w:after="0" w:line="240" w:lineRule="auto"/>
    </w:pPr>
    <w:rPr>
      <w:sz w:val="20"/>
    </w:rPr>
  </w:style>
  <w:style w:type="character" w:customStyle="1" w:styleId="FootnoteTextChar">
    <w:name w:val="Footnote Text Char"/>
    <w:basedOn w:val="DefaultParagraphFont"/>
    <w:link w:val="FootnoteText"/>
    <w:semiHidden/>
    <w:rsid w:val="001278B0"/>
    <w:rPr>
      <w:lang w:eastAsia="en-US"/>
    </w:rPr>
  </w:style>
  <w:style w:type="character" w:styleId="FootnoteReference">
    <w:name w:val="footnote reference"/>
    <w:basedOn w:val="DefaultParagraphFont"/>
    <w:semiHidden/>
    <w:unhideWhenUsed/>
    <w:rsid w:val="00127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E65D8-1918-423C-9EA4-3E023C4F7091}">
  <ds:schemaRefs>
    <ds:schemaRef ds:uri="http://purl.org/dc/elements/1.1/"/>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031637A-B137-4FA2-8138-AFC3786E23F0}">
  <ds:schemaRefs>
    <ds:schemaRef ds:uri="http://schemas.microsoft.com/sharepoint/v3/contenttype/forms"/>
  </ds:schemaRefs>
</ds:datastoreItem>
</file>

<file path=customXml/itemProps3.xml><?xml version="1.0" encoding="utf-8"?>
<ds:datastoreItem xmlns:ds="http://schemas.openxmlformats.org/officeDocument/2006/customXml" ds:itemID="{CC63748D-08DE-45B2-9C54-7B14534880C2}">
  <ds:schemaRefs>
    <ds:schemaRef ds:uri="http://schemas.microsoft.com/office/2006/metadata/contentType"/>
    <ds:schemaRef ds:uri="http://schemas.microsoft.com/office/2006/metadata/properties/metaAttributes"/>
    <ds:schemaRef ds:uri="http://www.w3.org/2000/xmlns/"/>
    <ds:schemaRef ds:uri="http://www.w3.org/2001/XMLSchema"/>
    <ds:schemaRef ds:uri="9f24b929-9d8e-449e-9698-d7acbaa5c619"/>
    <ds:schemaRef ds:uri="4f4f4c2b-e4e4-4984-b9e8-be3f8060495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0478D-BDA0-4133-8110-1E8768AB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4154</Words>
  <Characters>22796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NOT_L001\5594250\4</vt:lpstr>
    </vt:vector>
  </TitlesOfParts>
  <Company>Highways Agency</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NOT_L001\5594250\4</dc:title>
  <dc:creator>FinchJO</dc:creator>
  <cp:lastModifiedBy>Ward, Jemma</cp:lastModifiedBy>
  <cp:revision>5</cp:revision>
  <dcterms:created xsi:type="dcterms:W3CDTF">2020-10-12T14:33:00Z</dcterms:created>
  <dcterms:modified xsi:type="dcterms:W3CDTF">2020-10-21T13:53:00Z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
  </property>
</Properties>
</file>